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33" w:rsidRDefault="00DA6033">
      <w:pPr>
        <w:spacing w:line="240" w:lineRule="atLeast"/>
        <w:rPr>
          <w:b/>
        </w:rPr>
      </w:pPr>
    </w:p>
    <w:p w:rsidR="00C02214" w:rsidRDefault="00DA6033" w:rsidP="00DA6033">
      <w:pPr>
        <w:spacing w:line="240" w:lineRule="atLeast"/>
        <w:jc w:val="right"/>
      </w:pPr>
      <w:r>
        <w:rPr>
          <w:b/>
        </w:rPr>
        <w:t>ПРОЕКТ</w:t>
      </w:r>
      <w:r w:rsidR="0055443A">
        <w:rPr>
          <w:b/>
        </w:rPr>
        <w:t xml:space="preserve">                                                                        </w:t>
      </w:r>
      <w:r w:rsidR="0055443A">
        <w:t xml:space="preserve">                                                                                    </w:t>
      </w:r>
    </w:p>
    <w:p w:rsidR="00C02214" w:rsidRDefault="0055443A">
      <w:pPr>
        <w:spacing w:line="240" w:lineRule="atLeast"/>
        <w:jc w:val="center"/>
      </w:pPr>
      <w:bookmarkStart w:id="0" w:name="__DdeLink__960_1380122693"/>
      <w:r>
        <w:t xml:space="preserve"> </w:t>
      </w:r>
      <w:bookmarkEnd w:id="0"/>
      <w:r>
        <w:t>РОССИЙСКАЯ ФЕДЕРАЦИЯ</w:t>
      </w:r>
    </w:p>
    <w:p w:rsidR="00C02214" w:rsidRDefault="0055443A">
      <w:pPr>
        <w:spacing w:line="240" w:lineRule="atLeast"/>
        <w:jc w:val="center"/>
      </w:pPr>
      <w:r>
        <w:t>РОСТОВСКАЯ ОБЛАСТЬ</w:t>
      </w:r>
    </w:p>
    <w:p w:rsidR="00C02214" w:rsidRDefault="0055443A">
      <w:pPr>
        <w:spacing w:line="240" w:lineRule="atLeast"/>
        <w:jc w:val="center"/>
      </w:pPr>
      <w:r>
        <w:t>ТАЦИНСКИЙ РАЙОН</w:t>
      </w:r>
    </w:p>
    <w:p w:rsidR="00C02214" w:rsidRDefault="0055443A">
      <w:pPr>
        <w:spacing w:line="240" w:lineRule="atLeast"/>
        <w:jc w:val="center"/>
      </w:pPr>
      <w:r>
        <w:t>МУНИЦИПАЛЬНОЕ ОБРАЗОВАНИЕ</w:t>
      </w:r>
    </w:p>
    <w:p w:rsidR="00C02214" w:rsidRDefault="0055443A">
      <w:pPr>
        <w:spacing w:line="240" w:lineRule="atLeast"/>
        <w:jc w:val="center"/>
      </w:pPr>
      <w:r>
        <w:t>«КОВЫЛКИНСКОЕ СЕЛЬСКОЕ ПОСЕЛЕНИЕ»</w:t>
      </w:r>
    </w:p>
    <w:p w:rsidR="00C02214" w:rsidRDefault="0055443A">
      <w:pPr>
        <w:spacing w:line="240" w:lineRule="atLeast"/>
        <w:jc w:val="center"/>
      </w:pPr>
      <w:r>
        <w:t xml:space="preserve">СОБРАНИЕ ДЕПУТАТОВ  </w:t>
      </w:r>
    </w:p>
    <w:p w:rsidR="00C02214" w:rsidRDefault="0055443A">
      <w:pPr>
        <w:spacing w:line="240" w:lineRule="atLeast"/>
        <w:jc w:val="center"/>
      </w:pPr>
      <w:r>
        <w:t>КОВЫЛКИНСКОГО СЕЛЬСКОГО ПОСЕЛЕНИЯ</w:t>
      </w:r>
    </w:p>
    <w:p w:rsidR="00C02214" w:rsidRDefault="00C02214">
      <w:pPr>
        <w:spacing w:line="240" w:lineRule="atLeast"/>
        <w:jc w:val="center"/>
      </w:pPr>
    </w:p>
    <w:p w:rsidR="00C02214" w:rsidRDefault="0055443A">
      <w:pPr>
        <w:spacing w:line="240" w:lineRule="atLeast"/>
        <w:jc w:val="center"/>
      </w:pPr>
      <w:r>
        <w:t>РЕШЕНИЕ</w:t>
      </w:r>
      <w:r w:rsidR="00BD6C70">
        <w:t xml:space="preserve"> </w:t>
      </w:r>
    </w:p>
    <w:p w:rsidR="0055443A" w:rsidRDefault="0055443A">
      <w:pPr>
        <w:spacing w:line="240" w:lineRule="atLeast"/>
        <w:jc w:val="center"/>
      </w:pPr>
    </w:p>
    <w:p w:rsidR="00C93654" w:rsidRPr="00C93654" w:rsidRDefault="0055443A" w:rsidP="00C93654">
      <w:pPr>
        <w:spacing w:line="238" w:lineRule="atLeast"/>
        <w:jc w:val="center"/>
        <w:rPr>
          <w:rFonts w:eastAsia="Lucida Sans Unicode" w:cs="Times New Roman"/>
          <w:b/>
          <w:szCs w:val="28"/>
          <w:lang w:eastAsia="en-US" w:bidi="en-US"/>
        </w:rPr>
      </w:pPr>
      <w:bookmarkStart w:id="1" w:name="__DdeLink__741_408863861"/>
      <w:r>
        <w:rPr>
          <w:rFonts w:eastAsia="Lucida Sans Unicode" w:cs="Times New Roman"/>
          <w:b/>
          <w:szCs w:val="28"/>
          <w:lang w:eastAsia="en-US" w:bidi="en-US"/>
        </w:rPr>
        <w:t xml:space="preserve">Об утверждении </w:t>
      </w:r>
      <w:bookmarkEnd w:id="1"/>
      <w:r w:rsidR="00C93654">
        <w:rPr>
          <w:rFonts w:eastAsia="Lucida Sans Unicode" w:cs="Times New Roman"/>
          <w:b/>
          <w:szCs w:val="28"/>
          <w:lang w:eastAsia="en-US" w:bidi="en-US"/>
        </w:rPr>
        <w:t xml:space="preserve">программы </w:t>
      </w:r>
      <w:r w:rsidR="00C93654" w:rsidRPr="00C93654">
        <w:rPr>
          <w:rFonts w:eastAsia="Lucida Sans Unicode" w:cs="Times New Roman"/>
          <w:b/>
          <w:szCs w:val="28"/>
          <w:lang w:eastAsia="en-US" w:bidi="en-US"/>
        </w:rPr>
        <w:t xml:space="preserve">«Комплексное </w:t>
      </w:r>
    </w:p>
    <w:p w:rsidR="00C02214" w:rsidRDefault="00C93654" w:rsidP="00C93654">
      <w:pPr>
        <w:spacing w:line="238" w:lineRule="atLeast"/>
        <w:jc w:val="center"/>
      </w:pPr>
      <w:r w:rsidRPr="00C93654">
        <w:rPr>
          <w:rFonts w:eastAsia="Lucida Sans Unicode" w:cs="Times New Roman"/>
          <w:b/>
          <w:szCs w:val="28"/>
          <w:lang w:eastAsia="en-US" w:bidi="en-US"/>
        </w:rPr>
        <w:t>развитие систем коммунальной инфраструктуры</w:t>
      </w:r>
    </w:p>
    <w:p w:rsidR="00C93654" w:rsidRPr="00C93654" w:rsidRDefault="00C93654" w:rsidP="00C93654">
      <w:pPr>
        <w:tabs>
          <w:tab w:val="left" w:pos="4005"/>
        </w:tabs>
        <w:spacing w:line="238" w:lineRule="atLeast"/>
        <w:jc w:val="center"/>
        <w:rPr>
          <w:rFonts w:eastAsia="Lucida Sans Unicode" w:cs="Times New Roman"/>
          <w:b/>
          <w:szCs w:val="28"/>
          <w:lang w:eastAsia="en-US" w:bidi="en-US"/>
        </w:rPr>
      </w:pPr>
      <w:r w:rsidRPr="00C93654">
        <w:rPr>
          <w:rFonts w:eastAsia="Lucida Sans Unicode" w:cs="Times New Roman"/>
          <w:b/>
          <w:szCs w:val="28"/>
          <w:lang w:eastAsia="en-US" w:bidi="en-US"/>
        </w:rPr>
        <w:t xml:space="preserve">Ковылкинского сельского поселения </w:t>
      </w:r>
    </w:p>
    <w:p w:rsidR="00C02214" w:rsidRDefault="00C93654" w:rsidP="00C93654">
      <w:pPr>
        <w:tabs>
          <w:tab w:val="left" w:pos="4005"/>
        </w:tabs>
        <w:spacing w:line="238" w:lineRule="atLeast"/>
        <w:jc w:val="center"/>
        <w:rPr>
          <w:b/>
          <w:spacing w:val="-4"/>
          <w:szCs w:val="28"/>
        </w:rPr>
      </w:pPr>
      <w:r w:rsidRPr="00C93654">
        <w:rPr>
          <w:rFonts w:eastAsia="Lucida Sans Unicode" w:cs="Times New Roman"/>
          <w:b/>
          <w:szCs w:val="28"/>
          <w:lang w:eastAsia="en-US" w:bidi="en-US"/>
        </w:rPr>
        <w:t>Тацинского района на 2026-2032 годы»</w:t>
      </w:r>
    </w:p>
    <w:p w:rsidR="00C02214" w:rsidRDefault="00C02214">
      <w:pPr>
        <w:pStyle w:val="ad"/>
        <w:spacing w:line="240" w:lineRule="atLeast"/>
        <w:jc w:val="center"/>
        <w:rPr>
          <w:b/>
          <w:spacing w:val="-4"/>
          <w:szCs w:val="28"/>
        </w:rPr>
      </w:pPr>
    </w:p>
    <w:p w:rsidR="00C02214" w:rsidRDefault="0055443A">
      <w:pPr>
        <w:pStyle w:val="ad"/>
        <w:jc w:val="both"/>
      </w:pPr>
      <w:r>
        <w:rPr>
          <w:b/>
          <w:spacing w:val="2"/>
          <w:szCs w:val="28"/>
        </w:rPr>
        <w:t xml:space="preserve">  </w:t>
      </w:r>
      <w:r w:rsidR="00BC4288">
        <w:rPr>
          <w:b/>
          <w:spacing w:val="2"/>
          <w:szCs w:val="28"/>
        </w:rPr>
        <w:t>__________</w:t>
      </w:r>
      <w:r>
        <w:rPr>
          <w:b/>
          <w:spacing w:val="2"/>
          <w:szCs w:val="28"/>
        </w:rPr>
        <w:t xml:space="preserve">  202</w:t>
      </w:r>
      <w:r w:rsidR="00DA6033">
        <w:rPr>
          <w:b/>
          <w:spacing w:val="2"/>
          <w:szCs w:val="28"/>
        </w:rPr>
        <w:t>__</w:t>
      </w:r>
      <w:r>
        <w:rPr>
          <w:b/>
          <w:spacing w:val="2"/>
          <w:szCs w:val="28"/>
        </w:rPr>
        <w:t xml:space="preserve"> года</w:t>
      </w:r>
      <w:r>
        <w:rPr>
          <w:b/>
          <w:spacing w:val="2"/>
          <w:szCs w:val="28"/>
        </w:rPr>
        <w:tab/>
        <w:t xml:space="preserve">                    №</w:t>
      </w:r>
      <w:r w:rsidR="00BC4288">
        <w:rPr>
          <w:b/>
          <w:spacing w:val="2"/>
          <w:szCs w:val="28"/>
        </w:rPr>
        <w:t>___</w:t>
      </w:r>
      <w:r>
        <w:rPr>
          <w:b/>
          <w:spacing w:val="2"/>
          <w:szCs w:val="28"/>
        </w:rPr>
        <w:t xml:space="preserve">                               х. Ковылкин </w:t>
      </w:r>
    </w:p>
    <w:p w:rsidR="00C02214" w:rsidRDefault="00C02214">
      <w:pPr>
        <w:pStyle w:val="ad"/>
        <w:jc w:val="both"/>
        <w:rPr>
          <w:b/>
          <w:spacing w:val="2"/>
          <w:szCs w:val="28"/>
        </w:rPr>
      </w:pPr>
    </w:p>
    <w:p w:rsidR="00C02214" w:rsidRDefault="00C93654">
      <w:pPr>
        <w:pStyle w:val="ad"/>
        <w:jc w:val="both"/>
      </w:pPr>
      <w:r w:rsidRPr="00C93654">
        <w:rPr>
          <w:spacing w:val="2"/>
          <w:szCs w:val="28"/>
        </w:rPr>
        <w:t>В соответствии с Федеральным закон</w:t>
      </w:r>
      <w:r w:rsidR="00947143">
        <w:rPr>
          <w:spacing w:val="2"/>
          <w:szCs w:val="28"/>
        </w:rPr>
        <w:t>ом</w:t>
      </w:r>
      <w:r w:rsidRPr="00C93654">
        <w:rPr>
          <w:spacing w:val="2"/>
          <w:szCs w:val="28"/>
        </w:rPr>
        <w:t xml:space="preserve"> </w:t>
      </w:r>
      <w:r w:rsidR="00947143" w:rsidRPr="00947143">
        <w:rPr>
          <w:rFonts w:cs="Times New Roman"/>
          <w:color w:val="00000A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947143">
        <w:rPr>
          <w:rFonts w:cs="Times New Roman"/>
          <w:color w:val="00000A"/>
          <w:szCs w:val="28"/>
        </w:rPr>
        <w:t xml:space="preserve">, </w:t>
      </w:r>
      <w:r w:rsidRPr="00C93654">
        <w:rPr>
          <w:spacing w:val="2"/>
          <w:szCs w:val="28"/>
        </w:rPr>
        <w:t>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 муниципальных округов, городских округов», руководствуясь Уставом муниципального образования «Ковылкинское сельское поселение» Тацинского района Ростовской области</w:t>
      </w:r>
      <w:r w:rsidR="0055443A">
        <w:rPr>
          <w:rFonts w:eastAsia="Times New Roman" w:cs="Times New Roman"/>
          <w:spacing w:val="2"/>
          <w:szCs w:val="28"/>
          <w:lang w:eastAsia="ru-RU"/>
        </w:rPr>
        <w:t xml:space="preserve">, Собрание депутатов Ковылкинского сельского поселения Тацинского района Ростовской области, </w:t>
      </w:r>
    </w:p>
    <w:p w:rsidR="00C02214" w:rsidRDefault="0055443A">
      <w:pPr>
        <w:pStyle w:val="ad"/>
        <w:jc w:val="both"/>
        <w:rPr>
          <w:szCs w:val="28"/>
        </w:rPr>
      </w:pPr>
      <w:r>
        <w:rPr>
          <w:spacing w:val="2"/>
          <w:szCs w:val="28"/>
        </w:rPr>
        <w:t xml:space="preserve">                                                          </w:t>
      </w:r>
    </w:p>
    <w:p w:rsidR="00C02214" w:rsidRDefault="0055443A">
      <w:pPr>
        <w:pStyle w:val="ad"/>
        <w:jc w:val="both"/>
      </w:pPr>
      <w:r>
        <w:rPr>
          <w:spacing w:val="2"/>
          <w:szCs w:val="28"/>
        </w:rPr>
        <w:t xml:space="preserve">                                                       </w:t>
      </w:r>
      <w:r>
        <w:rPr>
          <w:spacing w:val="-1"/>
          <w:szCs w:val="28"/>
        </w:rPr>
        <w:t>РЕШИЛО:</w:t>
      </w:r>
    </w:p>
    <w:p w:rsidR="00C02214" w:rsidRDefault="0055443A">
      <w:pPr>
        <w:spacing w:before="280" w:line="100" w:lineRule="atLeast"/>
        <w:ind w:firstLine="709"/>
        <w:jc w:val="both"/>
      </w:pPr>
      <w:r>
        <w:rPr>
          <w:rFonts w:eastAsia="Lucida Sans Unicode" w:cs="Times New Roman"/>
          <w:szCs w:val="28"/>
          <w:lang w:eastAsia="en-US" w:bidi="en-US"/>
        </w:rPr>
        <w:t xml:space="preserve">1. </w:t>
      </w:r>
      <w:r w:rsidR="00F72CAB" w:rsidRPr="00214852">
        <w:rPr>
          <w:szCs w:val="28"/>
        </w:rPr>
        <w:t>Утвердить программу «Комплексное развитие систем коммунальной инфраструктуры</w:t>
      </w:r>
      <w:r w:rsidR="00F72CAB">
        <w:rPr>
          <w:szCs w:val="28"/>
          <w:lang w:eastAsia="ru-RU"/>
        </w:rPr>
        <w:t xml:space="preserve"> Ковылкинского</w:t>
      </w:r>
      <w:r w:rsidR="00F72CAB" w:rsidRPr="00E91E50">
        <w:rPr>
          <w:szCs w:val="28"/>
          <w:lang w:eastAsia="ru-RU"/>
        </w:rPr>
        <w:t xml:space="preserve"> сельского поселения Тацинского района Ростовской области</w:t>
      </w:r>
      <w:r w:rsidR="00F72CAB">
        <w:rPr>
          <w:bCs/>
          <w:iCs/>
          <w:szCs w:val="28"/>
          <w:lang w:eastAsia="ru-RU"/>
        </w:rPr>
        <w:t xml:space="preserve"> </w:t>
      </w:r>
      <w:r w:rsidR="00F72CAB" w:rsidRPr="00FE1C56">
        <w:rPr>
          <w:bCs/>
          <w:iCs/>
          <w:color w:val="auto"/>
          <w:szCs w:val="28"/>
          <w:lang w:eastAsia="ru-RU"/>
        </w:rPr>
        <w:t xml:space="preserve">на 2026-2032 </w:t>
      </w:r>
      <w:r w:rsidR="00F72CAB">
        <w:rPr>
          <w:bCs/>
          <w:iCs/>
          <w:szCs w:val="28"/>
          <w:lang w:eastAsia="ru-RU"/>
        </w:rPr>
        <w:t>годы» согласно приложению</w:t>
      </w:r>
      <w:r>
        <w:rPr>
          <w:rFonts w:eastAsia="Lucida Sans Unicode" w:cs="Times New Roman"/>
          <w:szCs w:val="28"/>
          <w:lang w:eastAsia="en-US" w:bidi="en-US"/>
        </w:rPr>
        <w:t>.</w:t>
      </w:r>
    </w:p>
    <w:p w:rsidR="00C02214" w:rsidRDefault="00F72CAB">
      <w:pPr>
        <w:ind w:firstLine="709"/>
        <w:jc w:val="both"/>
      </w:pPr>
      <w:r>
        <w:rPr>
          <w:rFonts w:cs="Times New Roman"/>
          <w:color w:val="00000A"/>
          <w:szCs w:val="28"/>
        </w:rPr>
        <w:t>2</w:t>
      </w:r>
      <w:r w:rsidR="0055443A">
        <w:rPr>
          <w:rFonts w:cs="Times New Roman"/>
          <w:color w:val="00000A"/>
          <w:szCs w:val="28"/>
        </w:rPr>
        <w:t>. Настоящее решение вступает в силу с момента его официального опубликования и подлежит размещению на официальном сайте Администрации Ковылкинского сельского поселения.</w:t>
      </w:r>
    </w:p>
    <w:p w:rsidR="00F72CAB" w:rsidRPr="00E14B61" w:rsidRDefault="00F72CAB" w:rsidP="00F72CAB">
      <w:pPr>
        <w:ind w:firstLine="709"/>
        <w:jc w:val="both"/>
        <w:rPr>
          <w:szCs w:val="28"/>
        </w:rPr>
      </w:pPr>
      <w:r>
        <w:rPr>
          <w:rFonts w:cs="Times New Roman"/>
          <w:color w:val="00000A"/>
          <w:szCs w:val="28"/>
        </w:rPr>
        <w:t>3</w:t>
      </w:r>
      <w:r w:rsidR="0055443A">
        <w:rPr>
          <w:rFonts w:cs="Times New Roman"/>
          <w:color w:val="00000A"/>
          <w:szCs w:val="28"/>
        </w:rPr>
        <w:t xml:space="preserve">. </w:t>
      </w:r>
      <w:r w:rsidRPr="008222C3">
        <w:rPr>
          <w:szCs w:val="28"/>
        </w:rPr>
        <w:t xml:space="preserve">Контроль за исполнением данного решения  возложить на постоянную комиссию по экономической реформе, бюджету, налогам, муниципальной собственности (председатель комиссии - </w:t>
      </w:r>
      <w:r w:rsidR="00052BC5">
        <w:rPr>
          <w:szCs w:val="28"/>
        </w:rPr>
        <w:t>Коломыйцева</w:t>
      </w:r>
      <w:r w:rsidRPr="008222C3">
        <w:rPr>
          <w:szCs w:val="28"/>
        </w:rPr>
        <w:t xml:space="preserve"> </w:t>
      </w:r>
      <w:r w:rsidR="00052BC5">
        <w:rPr>
          <w:szCs w:val="28"/>
        </w:rPr>
        <w:t>Е.Н</w:t>
      </w:r>
      <w:r w:rsidRPr="008222C3">
        <w:rPr>
          <w:szCs w:val="28"/>
        </w:rPr>
        <w:t>.)</w:t>
      </w:r>
      <w:r w:rsidR="00947143">
        <w:rPr>
          <w:szCs w:val="28"/>
        </w:rPr>
        <w:t>.</w:t>
      </w:r>
    </w:p>
    <w:p w:rsidR="00C02214" w:rsidRDefault="00C02214">
      <w:pPr>
        <w:ind w:right="2"/>
        <w:jc w:val="both"/>
        <w:rPr>
          <w:szCs w:val="28"/>
        </w:rPr>
      </w:pP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>Председатель Собрания депутатов-</w:t>
      </w: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 xml:space="preserve">глава Ковылкинского </w:t>
      </w: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>сельского поселения</w:t>
      </w:r>
      <w:r>
        <w:rPr>
          <w:szCs w:val="28"/>
        </w:rPr>
        <w:tab/>
        <w:t xml:space="preserve">                                                      Н.А. Одинцова</w:t>
      </w:r>
    </w:p>
    <w:p w:rsidR="00C02214" w:rsidRDefault="0055443A">
      <w:pPr>
        <w:pStyle w:val="ad"/>
        <w:jc w:val="right"/>
      </w:pPr>
      <w:r>
        <w:rPr>
          <w:szCs w:val="28"/>
        </w:rPr>
        <w:t xml:space="preserve"> </w:t>
      </w:r>
    </w:p>
    <w:p w:rsidR="00C02214" w:rsidRDefault="00C02214">
      <w:pPr>
        <w:ind w:left="5954"/>
        <w:jc w:val="right"/>
        <w:rPr>
          <w:sz w:val="24"/>
          <w:szCs w:val="24"/>
        </w:rPr>
      </w:pPr>
    </w:p>
    <w:p w:rsidR="00BC4288" w:rsidRDefault="00BC4288">
      <w:pPr>
        <w:ind w:left="5954"/>
        <w:jc w:val="right"/>
        <w:rPr>
          <w:sz w:val="24"/>
          <w:szCs w:val="24"/>
        </w:rPr>
      </w:pPr>
    </w:p>
    <w:p w:rsidR="00C02214" w:rsidRDefault="00C02214">
      <w:pPr>
        <w:ind w:left="5954"/>
        <w:jc w:val="right"/>
        <w:rPr>
          <w:rFonts w:eastAsia="Lucida Sans Unicode" w:cs="Times New Roman"/>
          <w:szCs w:val="28"/>
          <w:lang w:eastAsia="en-US" w:bidi="en-US"/>
        </w:rPr>
      </w:pPr>
    </w:p>
    <w:p w:rsidR="00052BC5" w:rsidRPr="009A7EAD" w:rsidRDefault="009A7EAD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>Приложение к решению</w:t>
      </w:r>
    </w:p>
    <w:p w:rsidR="009A7EAD" w:rsidRPr="009A7EAD" w:rsidRDefault="001C6FCF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>Собрания депутатов</w:t>
      </w:r>
      <w:r w:rsidR="009A7EAD" w:rsidRPr="009A7EAD">
        <w:rPr>
          <w:sz w:val="24"/>
          <w:szCs w:val="24"/>
        </w:rPr>
        <w:t xml:space="preserve"> </w:t>
      </w:r>
      <w:r w:rsidRPr="009A7EAD">
        <w:rPr>
          <w:sz w:val="24"/>
          <w:szCs w:val="24"/>
        </w:rPr>
        <w:t xml:space="preserve">Ковылкинского </w:t>
      </w:r>
    </w:p>
    <w:p w:rsidR="00052BC5" w:rsidRPr="009A7EAD" w:rsidRDefault="00052BC5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 xml:space="preserve">сельского поселения </w:t>
      </w:r>
      <w:r w:rsidRPr="009A7EAD">
        <w:rPr>
          <w:color w:val="FF0000"/>
          <w:sz w:val="24"/>
          <w:szCs w:val="24"/>
        </w:rPr>
        <w:t xml:space="preserve">от 00.00.2025 № 000 </w:t>
      </w:r>
    </w:p>
    <w:p w:rsidR="00052BC5" w:rsidRDefault="00052BC5" w:rsidP="00052BC5">
      <w:pPr>
        <w:pStyle w:val="a9"/>
        <w:spacing w:before="1"/>
      </w:pPr>
    </w:p>
    <w:p w:rsidR="00052BC5" w:rsidRDefault="00052BC5" w:rsidP="00052BC5">
      <w:pPr>
        <w:pStyle w:val="a9"/>
        <w:spacing w:before="1"/>
      </w:pPr>
    </w:p>
    <w:p w:rsidR="00052BC5" w:rsidRDefault="00052BC5" w:rsidP="00052BC5">
      <w:pPr>
        <w:pStyle w:val="a9"/>
        <w:spacing w:before="1"/>
      </w:pPr>
    </w:p>
    <w:p w:rsidR="00052BC5" w:rsidRDefault="00052BC5" w:rsidP="00052BC5">
      <w:pPr>
        <w:pStyle w:val="a9"/>
        <w:spacing w:before="1"/>
      </w:pPr>
    </w:p>
    <w:p w:rsidR="00052BC5" w:rsidRPr="002B2511" w:rsidRDefault="00052BC5" w:rsidP="00052BC5"/>
    <w:p w:rsidR="00052BC5" w:rsidRPr="002B2511" w:rsidRDefault="00052BC5" w:rsidP="00052BC5"/>
    <w:p w:rsidR="00052BC5" w:rsidRDefault="00052BC5" w:rsidP="00052BC5"/>
    <w:p w:rsidR="00052BC5" w:rsidRDefault="00052BC5" w:rsidP="00052BC5">
      <w:pPr>
        <w:spacing w:line="360" w:lineRule="auto"/>
        <w:jc w:val="center"/>
        <w:rPr>
          <w:sz w:val="40"/>
          <w:szCs w:val="40"/>
        </w:rPr>
      </w:pPr>
      <w:r>
        <w:tab/>
      </w:r>
      <w:r w:rsidRPr="00CD4320">
        <w:rPr>
          <w:sz w:val="40"/>
          <w:szCs w:val="40"/>
        </w:rPr>
        <w:t xml:space="preserve">ПРОГРАММА </w:t>
      </w:r>
    </w:p>
    <w:p w:rsidR="00052BC5" w:rsidRDefault="00052BC5" w:rsidP="00052BC5">
      <w:pPr>
        <w:spacing w:line="360" w:lineRule="auto"/>
        <w:jc w:val="center"/>
        <w:rPr>
          <w:sz w:val="40"/>
          <w:szCs w:val="40"/>
        </w:rPr>
      </w:pPr>
    </w:p>
    <w:p w:rsidR="00052BC5" w:rsidRPr="00CD4320" w:rsidRDefault="00052BC5" w:rsidP="00052BC5">
      <w:pPr>
        <w:spacing w:line="360" w:lineRule="auto"/>
        <w:jc w:val="center"/>
        <w:rPr>
          <w:sz w:val="40"/>
          <w:szCs w:val="40"/>
        </w:rPr>
      </w:pPr>
      <w:r w:rsidRPr="00CD4320">
        <w:rPr>
          <w:sz w:val="40"/>
          <w:szCs w:val="40"/>
        </w:rPr>
        <w:t xml:space="preserve">КОМПЛЕКСНОГО РАЗВИТИЯ СИСТЕМЫ КОММУНАЛЬНОЙ ИНФРАСТРУКТУРЫ </w:t>
      </w:r>
    </w:p>
    <w:p w:rsidR="00052BC5" w:rsidRPr="00CD4320" w:rsidRDefault="00052BC5" w:rsidP="00052BC5">
      <w:pPr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КОВЫЛКИНСКОГО</w:t>
      </w:r>
      <w:r w:rsidRPr="00CD4320">
        <w:rPr>
          <w:sz w:val="40"/>
          <w:szCs w:val="40"/>
        </w:rPr>
        <w:t xml:space="preserve"> СЕЛЬСКОГО ПОСЕЛЕНИЯ </w:t>
      </w:r>
      <w:r>
        <w:rPr>
          <w:sz w:val="40"/>
          <w:szCs w:val="40"/>
        </w:rPr>
        <w:t>ТАЦИНСКОГО</w:t>
      </w:r>
      <w:r w:rsidRPr="00CD4320">
        <w:rPr>
          <w:sz w:val="40"/>
          <w:szCs w:val="40"/>
        </w:rPr>
        <w:t xml:space="preserve"> РАЙОНА РОСТОВСКОЙ ОБЛАСТИ</w:t>
      </w:r>
    </w:p>
    <w:p w:rsidR="00052BC5" w:rsidRPr="00FE1C56" w:rsidRDefault="00052BC5" w:rsidP="00052BC5">
      <w:pPr>
        <w:spacing w:line="360" w:lineRule="auto"/>
        <w:jc w:val="center"/>
        <w:rPr>
          <w:color w:val="auto"/>
          <w:sz w:val="40"/>
          <w:szCs w:val="40"/>
        </w:rPr>
      </w:pPr>
      <w:r w:rsidRPr="00FE1C56">
        <w:rPr>
          <w:color w:val="auto"/>
          <w:sz w:val="40"/>
          <w:szCs w:val="40"/>
        </w:rPr>
        <w:t xml:space="preserve"> НА 2026 – 2032 гг.</w:t>
      </w: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5F69AF" w:rsidRDefault="00052BC5" w:rsidP="00052BC5">
      <w:pPr>
        <w:tabs>
          <w:tab w:val="left" w:pos="3469"/>
        </w:tabs>
        <w:jc w:val="center"/>
        <w:rPr>
          <w:szCs w:val="28"/>
        </w:rPr>
      </w:pPr>
      <w:r w:rsidRPr="005F69AF">
        <w:rPr>
          <w:szCs w:val="28"/>
        </w:rPr>
        <w:t>х. Ковылкин</w:t>
      </w:r>
    </w:p>
    <w:p w:rsidR="00052BC5" w:rsidRDefault="00052BC5" w:rsidP="00052BC5">
      <w:pPr>
        <w:tabs>
          <w:tab w:val="left" w:pos="3469"/>
        </w:tabs>
      </w:pPr>
    </w:p>
    <w:p w:rsidR="00052BC5" w:rsidRPr="00FE1C56" w:rsidRDefault="00052BC5" w:rsidP="00052BC5">
      <w:pPr>
        <w:tabs>
          <w:tab w:val="left" w:pos="3469"/>
        </w:tabs>
        <w:jc w:val="center"/>
        <w:rPr>
          <w:color w:val="auto"/>
        </w:rPr>
      </w:pPr>
      <w:r w:rsidRPr="00FE1C56">
        <w:rPr>
          <w:color w:val="auto"/>
        </w:rPr>
        <w:t>2025 год</w:t>
      </w:r>
    </w:p>
    <w:p w:rsidR="00052BC5" w:rsidRPr="00FE1C56" w:rsidRDefault="00052BC5" w:rsidP="00052BC5">
      <w:pPr>
        <w:tabs>
          <w:tab w:val="left" w:pos="3469"/>
        </w:tabs>
        <w:rPr>
          <w:color w:val="auto"/>
        </w:rPr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5C371C" w:rsidRDefault="00052BC5" w:rsidP="00052BC5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052BC5" w:rsidRPr="005C371C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 xml:space="preserve">1. Паспорт программы «Комплексное развитие систем коммунальной инфраструктуры </w:t>
      </w:r>
      <w:r>
        <w:rPr>
          <w:sz w:val="28"/>
          <w:szCs w:val="28"/>
        </w:rPr>
        <w:t>Ковылкинского</w:t>
      </w:r>
      <w:r w:rsidRPr="00E91E50">
        <w:rPr>
          <w:sz w:val="28"/>
          <w:szCs w:val="28"/>
        </w:rPr>
        <w:t xml:space="preserve"> сельского поселения Тацинского района Ростовской области</w:t>
      </w:r>
      <w:r>
        <w:rPr>
          <w:bCs/>
          <w:iCs/>
          <w:sz w:val="28"/>
          <w:szCs w:val="28"/>
        </w:rPr>
        <w:t xml:space="preserve"> на </w:t>
      </w:r>
      <w:r w:rsidRPr="00FE1C56">
        <w:rPr>
          <w:bCs/>
          <w:iCs/>
          <w:color w:val="auto"/>
          <w:sz w:val="28"/>
          <w:szCs w:val="28"/>
        </w:rPr>
        <w:t xml:space="preserve">2026-2032 </w:t>
      </w:r>
      <w:r>
        <w:rPr>
          <w:bCs/>
          <w:iCs/>
          <w:sz w:val="28"/>
          <w:szCs w:val="28"/>
        </w:rPr>
        <w:t>годы</w:t>
      </w:r>
      <w:r w:rsidRPr="005C371C">
        <w:rPr>
          <w:sz w:val="28"/>
          <w:szCs w:val="28"/>
        </w:rPr>
        <w:t>».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2. Введение.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3. Характеристика существующего состояния систем коммунальной инфраструктуры.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4. План развития поселения, план прогнозируемой застройки и прогнозируемый спрос на коммунальные ресурсы на период действия генерального плана.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5. Перечень мероприятий и целевых показателей.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6.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мероприятий, предусмотренных программой.</w:t>
      </w:r>
    </w:p>
    <w:p w:rsidR="00052BC5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7. Обосновывающие материалы.</w:t>
      </w: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F729A2" w:rsidRDefault="00052BC5" w:rsidP="00052BC5">
      <w:pPr>
        <w:pStyle w:val="ConsPlusNormal"/>
        <w:jc w:val="center"/>
        <w:rPr>
          <w:b/>
        </w:rPr>
      </w:pPr>
      <w:r w:rsidRPr="00F729A2">
        <w:rPr>
          <w:b/>
        </w:rPr>
        <w:t>1. ПАСПОРТ</w:t>
      </w:r>
    </w:p>
    <w:p w:rsidR="00052BC5" w:rsidRDefault="00052BC5" w:rsidP="00052BC5">
      <w:pPr>
        <w:pStyle w:val="ConsPlusNormal"/>
        <w:ind w:firstLine="540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52"/>
        <w:gridCol w:w="7491"/>
      </w:tblGrid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DA6033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Ковылкинского сельского поселения Тацинского района Ростовской области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Отсутствуют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коммунальных услуг;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себестоимости предоставляемых коммунальных услуг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формирование и совершенствование устойчивости функционирования систем коммунальной инфраструктуры;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 - совершенствование экономических и организационных механизмов повышения энергоэффективности систем коммунальной инфраструктуры;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улучшение состояния окружающей среды, экологической безопасности, создание благоприятных условий для проживания людей;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и надежности предоставления коммунальных услуг на основе комплексного развития систем коммунальной инфраструктуры;</w:t>
            </w:r>
          </w:p>
          <w:p w:rsidR="00052BC5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эффективности управления коммунальной инфраструктурой</w:t>
            </w:r>
            <w:r w:rsidR="00FE1C56" w:rsidRPr="00B45100">
              <w:rPr>
                <w:sz w:val="28"/>
                <w:szCs w:val="28"/>
              </w:rPr>
              <w:t>;</w:t>
            </w:r>
          </w:p>
          <w:p w:rsidR="00B45100" w:rsidRPr="005C371C" w:rsidRDefault="00B45100" w:rsidP="00FE1C5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B45100">
              <w:rPr>
                <w:sz w:val="28"/>
                <w:szCs w:val="28"/>
              </w:rPr>
              <w:t>строительство газораспределительных сетей</w:t>
            </w:r>
            <w:r w:rsidR="00FE1C56">
              <w:rPr>
                <w:sz w:val="28"/>
                <w:szCs w:val="28"/>
              </w:rPr>
              <w:t>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количества потерь воды;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количества потерь тепловой энергии;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услуг жилищно-коммунального комплекса;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- улучшение санитарного состояния территории </w:t>
            </w:r>
            <w:r>
              <w:rPr>
                <w:sz w:val="28"/>
                <w:szCs w:val="28"/>
              </w:rPr>
              <w:t>Ковылкинского</w:t>
            </w:r>
            <w:r w:rsidRPr="005C371C">
              <w:rPr>
                <w:sz w:val="28"/>
                <w:szCs w:val="28"/>
              </w:rPr>
              <w:t xml:space="preserve"> сельского поселения;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улучшение экологического состояния окружающей среды;</w:t>
            </w:r>
          </w:p>
          <w:p w:rsidR="00052BC5" w:rsidRPr="005C371C" w:rsidRDefault="00052BC5" w:rsidP="009C7644">
            <w:pPr>
              <w:pStyle w:val="ConsPlusNormal"/>
              <w:jc w:val="both"/>
              <w:rPr>
                <w:sz w:val="28"/>
                <w:szCs w:val="28"/>
              </w:rPr>
            </w:pPr>
            <w:r w:rsidRPr="009C7644">
              <w:rPr>
                <w:color w:val="auto"/>
                <w:sz w:val="28"/>
                <w:szCs w:val="28"/>
              </w:rPr>
              <w:t xml:space="preserve">- </w:t>
            </w:r>
            <w:r w:rsidR="009C7644" w:rsidRPr="009C7644">
              <w:rPr>
                <w:color w:val="auto"/>
                <w:sz w:val="28"/>
                <w:szCs w:val="28"/>
              </w:rPr>
              <w:t>газификация населения;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0860A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Срок реализации программных мероприятий </w:t>
            </w:r>
            <w:r w:rsidRPr="000860A3">
              <w:rPr>
                <w:color w:val="auto"/>
                <w:sz w:val="28"/>
                <w:szCs w:val="28"/>
              </w:rPr>
              <w:t>с 2026 года по 2032 год, в два этапа:</w:t>
            </w:r>
          </w:p>
          <w:p w:rsidR="00052BC5" w:rsidRPr="000860A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0860A3">
              <w:rPr>
                <w:color w:val="auto"/>
                <w:sz w:val="28"/>
                <w:szCs w:val="28"/>
              </w:rPr>
              <w:t>1 этап - 2026-2028 годы;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0860A3">
              <w:rPr>
                <w:color w:val="auto"/>
                <w:sz w:val="28"/>
                <w:szCs w:val="28"/>
              </w:rPr>
              <w:t>2 этап - 2029-2032 годы.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Объем требуемых </w:t>
            </w:r>
            <w:r w:rsidRPr="005C371C">
              <w:rPr>
                <w:sz w:val="28"/>
                <w:szCs w:val="28"/>
              </w:rPr>
              <w:lastRenderedPageBreak/>
              <w:t>капитальных вложений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lastRenderedPageBreak/>
              <w:t xml:space="preserve">Общий объем финансирования программы составит </w:t>
            </w:r>
            <w:r w:rsidR="00250602" w:rsidRPr="00BC4288">
              <w:rPr>
                <w:color w:val="auto"/>
                <w:sz w:val="28"/>
                <w:szCs w:val="28"/>
              </w:rPr>
              <w:lastRenderedPageBreak/>
              <w:t>1039</w:t>
            </w:r>
            <w:r w:rsidR="00BC4288" w:rsidRPr="00BC4288">
              <w:rPr>
                <w:color w:val="auto"/>
                <w:sz w:val="28"/>
                <w:szCs w:val="28"/>
              </w:rPr>
              <w:t>8</w:t>
            </w:r>
            <w:r w:rsidR="00250602" w:rsidRPr="00BC4288">
              <w:rPr>
                <w:color w:val="auto"/>
                <w:sz w:val="28"/>
                <w:szCs w:val="28"/>
              </w:rPr>
              <w:t>0</w:t>
            </w:r>
            <w:r w:rsidRPr="00BC4288">
              <w:rPr>
                <w:color w:val="auto"/>
                <w:sz w:val="28"/>
                <w:szCs w:val="28"/>
              </w:rPr>
              <w:t xml:space="preserve">,0 </w:t>
            </w:r>
            <w:r w:rsidRPr="008348FD">
              <w:rPr>
                <w:sz w:val="28"/>
                <w:szCs w:val="28"/>
              </w:rPr>
              <w:t>тыс</w:t>
            </w:r>
            <w:r w:rsidRPr="00D106A5">
              <w:rPr>
                <w:sz w:val="28"/>
                <w:szCs w:val="28"/>
              </w:rPr>
              <w:t>.</w:t>
            </w:r>
            <w:r w:rsidRPr="005C371C">
              <w:rPr>
                <w:sz w:val="28"/>
                <w:szCs w:val="28"/>
              </w:rPr>
              <w:t xml:space="preserve"> рублей. </w:t>
            </w:r>
          </w:p>
          <w:p w:rsidR="00052BC5" w:rsidRPr="005C371C" w:rsidRDefault="00D00A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в том числе в разбивке по годам:</w:t>
            </w:r>
            <w:r w:rsidR="00052BC5" w:rsidRPr="005C371C">
              <w:rPr>
                <w:sz w:val="28"/>
                <w:szCs w:val="28"/>
              </w:rPr>
              <w:t xml:space="preserve"> 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6</w:t>
            </w:r>
            <w:r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7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- 103</w:t>
            </w:r>
            <w:r w:rsidR="00BC4288" w:rsidRPr="00DA6033">
              <w:rPr>
                <w:color w:val="auto"/>
                <w:sz w:val="28"/>
                <w:szCs w:val="28"/>
              </w:rPr>
              <w:t>7</w:t>
            </w:r>
            <w:r w:rsidR="00250602" w:rsidRPr="00DA6033">
              <w:rPr>
                <w:color w:val="auto"/>
                <w:sz w:val="28"/>
                <w:szCs w:val="28"/>
              </w:rPr>
              <w:t>40,0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8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9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</w:t>
            </w:r>
            <w:r w:rsidR="006463C8" w:rsidRPr="00DA6033">
              <w:rPr>
                <w:color w:val="auto"/>
                <w:sz w:val="28"/>
                <w:szCs w:val="28"/>
              </w:rPr>
              <w:t>30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203</w:t>
            </w:r>
            <w:r w:rsidR="006463C8" w:rsidRPr="00DA6033">
              <w:rPr>
                <w:color w:val="auto"/>
                <w:sz w:val="28"/>
                <w:szCs w:val="28"/>
              </w:rPr>
              <w:t>1</w:t>
            </w:r>
            <w:r w:rsidR="00250602" w:rsidRPr="00DA6033">
              <w:rPr>
                <w:color w:val="auto"/>
                <w:sz w:val="28"/>
                <w:szCs w:val="28"/>
              </w:rPr>
              <w:t>-2032</w:t>
            </w:r>
            <w:r w:rsidR="00DA6033">
              <w:rPr>
                <w:color w:val="auto"/>
                <w:sz w:val="28"/>
                <w:szCs w:val="28"/>
              </w:rPr>
              <w:t xml:space="preserve"> годы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:rsidR="00947D01" w:rsidRPr="00912936" w:rsidRDefault="00947D01" w:rsidP="00947D01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Объемы финансирования по мероприятиям программы являются прогнозными и подлежат уточнению в соответствии с действующим законодательством.</w:t>
            </w:r>
          </w:p>
          <w:p w:rsidR="00947D01" w:rsidRPr="00912936" w:rsidRDefault="00947D01" w:rsidP="00947D01">
            <w:pPr>
              <w:pStyle w:val="ConsPlusNormal"/>
              <w:ind w:firstLine="540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В части средств областного бюджета на текущий финансовый год и на плановый период объемы финансирования предусм</w:t>
            </w:r>
            <w:r>
              <w:rPr>
                <w:color w:val="auto"/>
                <w:sz w:val="28"/>
                <w:szCs w:val="28"/>
              </w:rPr>
              <w:t>атриваются</w:t>
            </w:r>
            <w:r w:rsidRPr="00912936">
              <w:rPr>
                <w:color w:val="auto"/>
                <w:sz w:val="28"/>
                <w:szCs w:val="28"/>
              </w:rPr>
              <w:t xml:space="preserve"> в соответствии с областными законами об областном  бюджете.</w:t>
            </w:r>
          </w:p>
          <w:p w:rsidR="006C10B8" w:rsidRPr="00DA6033" w:rsidRDefault="00947D01" w:rsidP="00DA6033">
            <w:pPr>
              <w:pStyle w:val="ConsPlusNormal"/>
              <w:ind w:firstLine="540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В части средств районного бюджета и бюджета поселения на текущий финансовый год и на плановый период объемы финансирования предусм</w:t>
            </w:r>
            <w:r>
              <w:rPr>
                <w:color w:val="auto"/>
                <w:sz w:val="28"/>
                <w:szCs w:val="28"/>
              </w:rPr>
              <w:t>атриваются</w:t>
            </w:r>
            <w:r w:rsidRPr="00912936">
              <w:rPr>
                <w:color w:val="auto"/>
                <w:sz w:val="28"/>
                <w:szCs w:val="28"/>
              </w:rPr>
              <w:t xml:space="preserve"> в соответствии с решениями </w:t>
            </w:r>
            <w:r>
              <w:rPr>
                <w:color w:val="auto"/>
                <w:sz w:val="28"/>
                <w:szCs w:val="28"/>
              </w:rPr>
              <w:t>Собраний депутатов</w:t>
            </w:r>
            <w:r w:rsidRPr="00912936">
              <w:rPr>
                <w:color w:val="auto"/>
                <w:sz w:val="28"/>
                <w:szCs w:val="28"/>
              </w:rPr>
              <w:t xml:space="preserve"> о  бюджете</w:t>
            </w:r>
            <w:r>
              <w:rPr>
                <w:color w:val="auto"/>
                <w:sz w:val="28"/>
                <w:szCs w:val="28"/>
              </w:rPr>
              <w:t xml:space="preserve"> Тацинского района и бюджете Ковылкинского сельского поселения</w:t>
            </w:r>
            <w:r w:rsidRPr="00912936">
              <w:rPr>
                <w:color w:val="auto"/>
                <w:sz w:val="28"/>
                <w:szCs w:val="28"/>
              </w:rPr>
              <w:t>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ED12FD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надежности коммунальной инфраструктуры;</w:t>
            </w:r>
          </w:p>
          <w:p w:rsidR="00052BC5" w:rsidRDefault="00052BC5" w:rsidP="00ED12FD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коммунальных услуг;</w:t>
            </w:r>
          </w:p>
          <w:p w:rsidR="00052BC5" w:rsidRPr="005C371C" w:rsidRDefault="0067082B" w:rsidP="00DA603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67082B">
              <w:rPr>
                <w:sz w:val="28"/>
                <w:szCs w:val="28"/>
              </w:rPr>
              <w:t>газоснабжение населенных пунктов</w:t>
            </w:r>
            <w:r>
              <w:rPr>
                <w:sz w:val="28"/>
                <w:szCs w:val="28"/>
              </w:rPr>
              <w:t xml:space="preserve"> поселения</w:t>
            </w:r>
            <w:r w:rsidRPr="0067082B">
              <w:rPr>
                <w:sz w:val="28"/>
                <w:szCs w:val="28"/>
              </w:rPr>
              <w:t xml:space="preserve"> природным газом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52BC5" w:rsidRDefault="00052BC5" w:rsidP="00052BC5">
      <w:pPr>
        <w:pStyle w:val="ConsPlusNormal"/>
        <w:ind w:firstLine="540"/>
        <w:jc w:val="both"/>
      </w:pPr>
    </w:p>
    <w:p w:rsidR="00052BC5" w:rsidRDefault="00052BC5" w:rsidP="00DA6033">
      <w:pPr>
        <w:pStyle w:val="ConsPlusNormal"/>
        <w:ind w:firstLine="0"/>
      </w:pPr>
    </w:p>
    <w:p w:rsidR="00052BC5" w:rsidRDefault="00052BC5" w:rsidP="00052BC5">
      <w:pPr>
        <w:pStyle w:val="ConsPlusNormal"/>
        <w:jc w:val="center"/>
      </w:pPr>
    </w:p>
    <w:p w:rsidR="00052BC5" w:rsidRDefault="00052BC5" w:rsidP="00052BC5">
      <w:pPr>
        <w:pStyle w:val="ConsPlusNormal"/>
        <w:jc w:val="center"/>
        <w:rPr>
          <w:b/>
        </w:rPr>
      </w:pPr>
    </w:p>
    <w:p w:rsidR="00052BC5" w:rsidRDefault="00052BC5" w:rsidP="00052BC5">
      <w:pPr>
        <w:pStyle w:val="ConsPlusNormal"/>
        <w:jc w:val="center"/>
        <w:rPr>
          <w:b/>
        </w:rPr>
      </w:pPr>
      <w:r w:rsidRPr="00F729A2">
        <w:rPr>
          <w:b/>
        </w:rPr>
        <w:t>2. ВВЕДЕНИЕ</w:t>
      </w:r>
    </w:p>
    <w:p w:rsidR="00052BC5" w:rsidRPr="00F729A2" w:rsidRDefault="00052BC5" w:rsidP="00052BC5">
      <w:pPr>
        <w:pStyle w:val="ConsPlusNormal"/>
        <w:jc w:val="center"/>
        <w:rPr>
          <w:b/>
        </w:rPr>
      </w:pPr>
    </w:p>
    <w:p w:rsidR="00052BC5" w:rsidRPr="00502927" w:rsidRDefault="00052BC5" w:rsidP="00052BC5">
      <w:pPr>
        <w:pStyle w:val="ConsPlusNormal"/>
        <w:jc w:val="center"/>
        <w:rPr>
          <w:sz w:val="10"/>
          <w:szCs w:val="10"/>
        </w:rPr>
      </w:pP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 xml:space="preserve">Настоящая Программа разработана в соответствии с Федеральным законом </w:t>
      </w:r>
      <w:r w:rsidR="00947143" w:rsidRPr="00947143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Pr="00D106A5">
        <w:rPr>
          <w:sz w:val="28"/>
          <w:szCs w:val="28"/>
        </w:rPr>
        <w:t>, Федеральным законом от 30.12.2004 г. № 210-ФЗ «Об основах регулирования тарифов организаций коммунального комплекса», Градостроительным кодексом, 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</w:t>
      </w:r>
      <w:r>
        <w:rPr>
          <w:sz w:val="28"/>
          <w:szCs w:val="28"/>
        </w:rPr>
        <w:t xml:space="preserve"> муниципальных округов,</w:t>
      </w:r>
      <w:r w:rsidRPr="00D106A5">
        <w:rPr>
          <w:sz w:val="28"/>
          <w:szCs w:val="28"/>
        </w:rPr>
        <w:t xml:space="preserve"> городских округов», Уставом </w:t>
      </w:r>
      <w:r w:rsidRPr="00F729A2">
        <w:rPr>
          <w:sz w:val="28"/>
          <w:szCs w:val="28"/>
        </w:rPr>
        <w:t>муниципального образования «Ковылкинское сельское поселение» Тацинского района Ростовской области</w:t>
      </w:r>
      <w:r w:rsidRPr="00D106A5">
        <w:rPr>
          <w:sz w:val="28"/>
          <w:szCs w:val="28"/>
        </w:rPr>
        <w:t>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>Разработка настоящей Программы вызвана необходимостью формирования современной системы ценообразования, обеспечения ресурсосбережения, формирования рыночных механизмов функционирования жилищно-</w:t>
      </w:r>
      <w:r w:rsidRPr="00D106A5">
        <w:rPr>
          <w:sz w:val="28"/>
          <w:szCs w:val="28"/>
        </w:rPr>
        <w:lastRenderedPageBreak/>
        <w:t>коммунального комплекса и условий для привлечения инвестиций, формирования новых подходов к строительству жилых и социальных объектов, повышения эффективности градостроительных решений, развития конкуренции в сфере предоставления услуг.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>Программа «</w:t>
      </w:r>
      <w:r w:rsidRPr="005C371C">
        <w:rPr>
          <w:sz w:val="28"/>
          <w:szCs w:val="28"/>
        </w:rPr>
        <w:t xml:space="preserve">Комплексное развитие систем коммунальной инфраструктуры </w:t>
      </w:r>
      <w:r>
        <w:rPr>
          <w:sz w:val="28"/>
          <w:szCs w:val="28"/>
        </w:rPr>
        <w:t>Ковылкинского</w:t>
      </w:r>
      <w:r w:rsidRPr="00E91E50">
        <w:rPr>
          <w:sz w:val="28"/>
          <w:szCs w:val="28"/>
        </w:rPr>
        <w:t xml:space="preserve"> сельского поселения Тацинского района Ростовской области</w:t>
      </w:r>
      <w:r>
        <w:rPr>
          <w:bCs/>
          <w:iCs/>
          <w:sz w:val="28"/>
          <w:szCs w:val="28"/>
        </w:rPr>
        <w:t xml:space="preserve"> на </w:t>
      </w:r>
      <w:r w:rsidRPr="00EC46CB">
        <w:rPr>
          <w:bCs/>
          <w:iCs/>
          <w:color w:val="auto"/>
          <w:sz w:val="28"/>
          <w:szCs w:val="28"/>
        </w:rPr>
        <w:t xml:space="preserve">2026-2032 </w:t>
      </w:r>
      <w:r>
        <w:rPr>
          <w:bCs/>
          <w:iCs/>
          <w:sz w:val="28"/>
          <w:szCs w:val="28"/>
        </w:rPr>
        <w:t>годы</w:t>
      </w:r>
      <w:r w:rsidRPr="00D106A5">
        <w:rPr>
          <w:sz w:val="28"/>
          <w:szCs w:val="28"/>
        </w:rPr>
        <w:t>» определяет комплекс мероприятий, способствующих повышению качества предоставляемых коммунальных услуг, надежности функционирования коммунальных систем жизнеобеспечения, а также обеспечивающих комфортные и безопасные условия проживания людей.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 xml:space="preserve">Главным звеном программы является работа по </w:t>
      </w:r>
      <w:r w:rsidR="006B2E37">
        <w:rPr>
          <w:sz w:val="28"/>
          <w:szCs w:val="28"/>
        </w:rPr>
        <w:t xml:space="preserve">газификации населенных пунктов поселения, </w:t>
      </w:r>
      <w:r w:rsidRPr="00D106A5">
        <w:rPr>
          <w:sz w:val="28"/>
          <w:szCs w:val="28"/>
        </w:rPr>
        <w:t>модернизации оборудования, замене ветхих и устаревших сетей на современные, эффективные, с учетом внедрения ресурсосберегающих технологий и мер стимулирования энергосберегающих программ, возможности использования и привлечения предприятием ЖКХ всех доступных ресурсов, включая собственные, что позволит решить вопросы надежного и качественного обеспечения потребителей услугами жилищно-коммунального хозяйства.</w:t>
      </w:r>
    </w:p>
    <w:p w:rsidR="00052BC5" w:rsidRPr="00552ACA" w:rsidRDefault="00052BC5" w:rsidP="00052BC5"/>
    <w:p w:rsidR="00052BC5" w:rsidRPr="00552ACA" w:rsidRDefault="00052BC5" w:rsidP="00052BC5"/>
    <w:p w:rsidR="009A7EAD" w:rsidRPr="00552ACA" w:rsidRDefault="009A7EAD" w:rsidP="00052BC5"/>
    <w:p w:rsidR="00052BC5" w:rsidRDefault="00052BC5" w:rsidP="00052BC5"/>
    <w:p w:rsidR="00052BC5" w:rsidRDefault="00052BC5" w:rsidP="00052BC5">
      <w:pPr>
        <w:pStyle w:val="ConsPlusNormal"/>
        <w:jc w:val="center"/>
        <w:rPr>
          <w:b/>
        </w:rPr>
      </w:pPr>
      <w:r>
        <w:tab/>
      </w:r>
      <w:r w:rsidRPr="00552ACA">
        <w:rPr>
          <w:b/>
        </w:rPr>
        <w:t>3. ХАРАКТЕРИСТИКА СУЩЕСТВУЮЩЕГО СОСТОЯНИЯ СИСТЕМ КОММУНАЛЬНОЙ ИНФРАСТРУКТУРЫ</w:t>
      </w:r>
    </w:p>
    <w:p w:rsidR="009A7EAD" w:rsidRPr="00552ACA" w:rsidRDefault="009A7EAD" w:rsidP="00052BC5">
      <w:pPr>
        <w:pStyle w:val="ConsPlusNormal"/>
        <w:jc w:val="center"/>
        <w:rPr>
          <w:b/>
        </w:rPr>
      </w:pPr>
    </w:p>
    <w:p w:rsidR="00052BC5" w:rsidRPr="00502927" w:rsidRDefault="00052BC5" w:rsidP="00052BC5">
      <w:pPr>
        <w:pStyle w:val="ConsPlusNormal"/>
        <w:ind w:firstLine="540"/>
        <w:jc w:val="both"/>
        <w:rPr>
          <w:sz w:val="10"/>
          <w:szCs w:val="10"/>
        </w:rPr>
      </w:pP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Ковылкинское сельское поселение расположено в восточной части Тацинского района.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По северо-западу граничит со Скосырским сельским поселением, по северу  – с Верхнеобливским сельским поселением, по востоку – с Морозовским районом, по югу – с Суховским сельским поселением, по западу – с Тацинским сельским поселением и Михайловским сельским поселением.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Общая площадь территории - 19 880 га.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 xml:space="preserve">В состав поселения входят четыре хутора, в которых проживает </w:t>
      </w:r>
      <w:r w:rsidRPr="006B2E37">
        <w:rPr>
          <w:rFonts w:cs="Times New Roman"/>
          <w:lang w:val="ru-RU"/>
        </w:rPr>
        <w:t xml:space="preserve">1250 </w:t>
      </w:r>
      <w:r w:rsidRPr="001C6FCF">
        <w:rPr>
          <w:rFonts w:cs="Times New Roman"/>
          <w:lang w:val="ru-RU"/>
        </w:rPr>
        <w:t xml:space="preserve">человек. </w:t>
      </w:r>
    </w:p>
    <w:p w:rsidR="00052BC5" w:rsidRPr="001C6FCF" w:rsidRDefault="00052BC5" w:rsidP="00052BC5">
      <w:pPr>
        <w:pStyle w:val="ad"/>
        <w:ind w:firstLine="709"/>
        <w:rPr>
          <w:rFonts w:cs="Times New Roman"/>
          <w:szCs w:val="28"/>
        </w:rPr>
      </w:pPr>
      <w:r w:rsidRPr="001C6FCF">
        <w:rPr>
          <w:rFonts w:cs="Times New Roman"/>
          <w:szCs w:val="28"/>
        </w:rPr>
        <w:t>Ковылкинское сельское поселение включает в свои границы хутора Ковылкин, Коминтерн, Луговой и Бабовня.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Существующая инфраструктура: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Водоснабжение. Централизованными системами водоснабжения оборудованы все населенные пункты.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Водоотведение. В настоящее время сети хозяйственно-бытовой канализации отсутствуют.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Газоснабжения на момент разработки программы нет. Отопление школ, детских садов, ДК и т.п. осуществляется от угольных топочных.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Электроснабжение. Сверхнормативный износ электрических сетей приводит к потерям электроэнергии и продолжительности перерывов в электроснабжении населенных пунктов.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lastRenderedPageBreak/>
        <w:t xml:space="preserve">Система сбора и вывоза ТБО. Сбор и вывоз бытовых отходов осуществляется на данный момент по бестарной (население) или контейнерной системе (организации). </w:t>
      </w:r>
    </w:p>
    <w:p w:rsidR="00052BC5" w:rsidRPr="001C6FCF" w:rsidRDefault="00052BC5" w:rsidP="00052BC5">
      <w:pPr>
        <w:pStyle w:val="ad"/>
        <w:ind w:firstLine="709"/>
        <w:rPr>
          <w:rFonts w:cs="Times New Roman"/>
          <w:szCs w:val="28"/>
          <w:highlight w:val="green"/>
        </w:rPr>
      </w:pPr>
    </w:p>
    <w:p w:rsidR="00052BC5" w:rsidRPr="001C6FCF" w:rsidRDefault="00052BC5" w:rsidP="00052BC5">
      <w:pPr>
        <w:ind w:firstLine="708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Водоснабжение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1C6FCF">
        <w:rPr>
          <w:sz w:val="28"/>
          <w:szCs w:val="28"/>
        </w:rPr>
        <w:t>Источником водоснабжения Ковылкинского сельского поселения являются подземные воды Донецко-Донского артезианского бассейна Чирского гидрогеологического района. Подземные воды приурочены к отложениям четвертичного и палеогенного возраста. Кровля водоносного горизонта вскрыта скважинами на глубине 85-115 м, мощность водовмещающих пород изменяется в пределах от 10 до 51 метра.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1C6FCF">
        <w:rPr>
          <w:sz w:val="28"/>
          <w:szCs w:val="28"/>
        </w:rPr>
        <w:t>Система водоснабжения поселения</w:t>
      </w:r>
      <w:r w:rsidR="00C60942">
        <w:rPr>
          <w:sz w:val="28"/>
          <w:szCs w:val="28"/>
        </w:rPr>
        <w:t xml:space="preserve"> </w:t>
      </w:r>
      <w:r w:rsidRPr="001C6FCF">
        <w:rPr>
          <w:sz w:val="28"/>
          <w:szCs w:val="28"/>
        </w:rPr>
        <w:t>- муниципальная собственность Тацинского муниципального района.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  <w:highlight w:val="green"/>
        </w:rPr>
      </w:pP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Эксплуатацией систем водоснабжения Ковылкинского сельского поселения занимается МУП ЖКХ «Станица».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Централизованными системами водоснабжения оборудованы все населенные пункты поселения. Характеристика водопроводных сетей  и сооружений представлена в таблице 1:</w:t>
      </w:r>
    </w:p>
    <w:p w:rsidR="00052BC5" w:rsidRPr="00E02E99" w:rsidRDefault="00052BC5" w:rsidP="00052BC5">
      <w:pPr>
        <w:ind w:firstLine="709"/>
        <w:jc w:val="both"/>
        <w:rPr>
          <w:b/>
          <w:sz w:val="24"/>
          <w:szCs w:val="24"/>
          <w:lang w:eastAsia="ru-RU"/>
        </w:rPr>
      </w:pPr>
      <w:r w:rsidRPr="00E02E99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1</w:t>
      </w:r>
    </w:p>
    <w:tbl>
      <w:tblPr>
        <w:tblW w:w="946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767"/>
        <w:gridCol w:w="1070"/>
        <w:gridCol w:w="1272"/>
        <w:gridCol w:w="1070"/>
        <w:gridCol w:w="949"/>
        <w:gridCol w:w="1318"/>
        <w:gridCol w:w="991"/>
        <w:gridCol w:w="1139"/>
      </w:tblGrid>
      <w:tr w:rsidR="00052BC5" w:rsidRPr="00E02E99" w:rsidTr="00C60942">
        <w:trPr>
          <w:trHeight w:val="313"/>
          <w:jc w:val="center"/>
        </w:trPr>
        <w:tc>
          <w:tcPr>
            <w:tcW w:w="17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     пункт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Водозаборные скважины</w:t>
            </w:r>
          </w:p>
        </w:tc>
        <w:tc>
          <w:tcPr>
            <w:tcW w:w="22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Водонапорные башни</w:t>
            </w:r>
          </w:p>
        </w:tc>
        <w:tc>
          <w:tcPr>
            <w:tcW w:w="3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Водопроводные сети</w:t>
            </w:r>
          </w:p>
        </w:tc>
      </w:tr>
      <w:tr w:rsidR="00052BC5" w:rsidRPr="00E02E99" w:rsidTr="00C60942">
        <w:trPr>
          <w:trHeight w:val="622"/>
          <w:jc w:val="center"/>
        </w:trPr>
        <w:tc>
          <w:tcPr>
            <w:tcW w:w="17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коли-чество,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произво-дитель-ность,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/сут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коли-чество,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vertAlign w:val="superscript"/>
                <w:lang w:eastAsia="ru-RU"/>
              </w:rPr>
            </w:pPr>
            <w:r w:rsidRPr="00E02E99">
              <w:rPr>
                <w:lang w:eastAsia="ru-RU"/>
              </w:rPr>
              <w:t>объем резер-вуара,   м</w:t>
            </w:r>
            <w:r w:rsidRPr="00E02E99">
              <w:rPr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материал труб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протя-жен-ность, км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степень износа,  %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х.Ковылкин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Сталь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ПВХ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Чугун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0,6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9,4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х.Бабовня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Чугун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х.Коминтерн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х.Луговой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14,5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b/>
                <w:color w:val="auto"/>
                <w:lang w:eastAsia="ru-RU"/>
              </w:rPr>
            </w:pPr>
            <w:r w:rsidRPr="00415284">
              <w:rPr>
                <w:b/>
                <w:color w:val="auto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b/>
                <w:color w:val="auto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b/>
                <w:color w:val="auto"/>
                <w:lang w:eastAsia="ru-RU"/>
              </w:rPr>
            </w:pPr>
            <w:r w:rsidRPr="00415284">
              <w:rPr>
                <w:b/>
                <w:color w:val="auto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b/>
                <w:color w:val="auto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41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Pr="00C60942" w:rsidRDefault="00052BC5" w:rsidP="00052BC5">
      <w:pPr>
        <w:ind w:firstLine="709"/>
        <w:jc w:val="both"/>
        <w:rPr>
          <w:color w:val="FF0000"/>
          <w:szCs w:val="28"/>
          <w:lang w:eastAsia="ru-RU"/>
        </w:rPr>
      </w:pPr>
      <w:r w:rsidRPr="001C6FCF">
        <w:rPr>
          <w:szCs w:val="28"/>
          <w:lang w:eastAsia="ru-RU"/>
        </w:rPr>
        <w:t>В скважинах установлены артезианские насосы 1ЭЦВ6-10-140 производительностью 10 м</w:t>
      </w:r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 xml:space="preserve">/час. </w:t>
      </w:r>
      <w:r w:rsidRPr="00415284">
        <w:rPr>
          <w:color w:val="auto"/>
          <w:szCs w:val="28"/>
          <w:lang w:eastAsia="ru-RU"/>
        </w:rPr>
        <w:t xml:space="preserve">Водозаборные скважины </w:t>
      </w:r>
      <w:r w:rsidR="00415284" w:rsidRPr="00415284">
        <w:rPr>
          <w:color w:val="auto"/>
          <w:szCs w:val="28"/>
          <w:lang w:eastAsia="ru-RU"/>
        </w:rPr>
        <w:t>в х. Коминтерн и х. Луговой</w:t>
      </w:r>
      <w:r w:rsidRPr="00415284">
        <w:rPr>
          <w:color w:val="auto"/>
          <w:szCs w:val="28"/>
          <w:lang w:eastAsia="ru-RU"/>
        </w:rPr>
        <w:t xml:space="preserve"> не имеют обустроенную в соответствии с нормативами зону I пояса санитарной охраны источника водоснабжения.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Подаваемая в системы централизованного водопровода вода используется населением на хозяйственно-питьевые нужды. Обеззараживание воды не производится.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Источником наружного противопожарного водоснабжения в хуторах являются наружные водопроводные сети с установленными на них пожарными гидрантами.  Подача воды в систему водопровода осуществляется из артезианских скважин. Для регулирования расхода воды в течении суток на водопроводной сети установлены водонапорные  башни. В резервуаре </w:t>
      </w:r>
      <w:r w:rsidRPr="001C6FCF">
        <w:rPr>
          <w:szCs w:val="28"/>
          <w:lang w:eastAsia="ru-RU"/>
        </w:rPr>
        <w:lastRenderedPageBreak/>
        <w:t>водонапорной башни хранится противопожарный запас воды в объеме 3 м</w:t>
      </w:r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 xml:space="preserve">, из расчета тушения одного пожара в течение 10 минут при расходе воды на 1 пожар 5 л/сек. 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Обеспеченность населения водой внутридомовым водоснабжением составляет: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х.Ковылкин – </w:t>
      </w:r>
      <w:r w:rsidR="00415284">
        <w:rPr>
          <w:szCs w:val="28"/>
          <w:lang w:eastAsia="ru-RU"/>
        </w:rPr>
        <w:t>90</w:t>
      </w:r>
      <w:r w:rsidRPr="001C6FCF">
        <w:rPr>
          <w:szCs w:val="28"/>
          <w:lang w:eastAsia="ru-RU"/>
        </w:rPr>
        <w:t>%;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х.Бабовня – </w:t>
      </w:r>
      <w:r w:rsidR="00415284">
        <w:rPr>
          <w:szCs w:val="28"/>
          <w:lang w:eastAsia="ru-RU"/>
        </w:rPr>
        <w:t>50</w:t>
      </w:r>
      <w:r w:rsidRPr="001C6FCF">
        <w:rPr>
          <w:szCs w:val="28"/>
          <w:lang w:eastAsia="ru-RU"/>
        </w:rPr>
        <w:t xml:space="preserve"> %;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х.Коминтерн – </w:t>
      </w:r>
      <w:r w:rsidR="00415284">
        <w:rPr>
          <w:szCs w:val="28"/>
          <w:lang w:eastAsia="ru-RU"/>
        </w:rPr>
        <w:t>60</w:t>
      </w:r>
      <w:r w:rsidRPr="001C6FCF">
        <w:rPr>
          <w:szCs w:val="28"/>
          <w:lang w:eastAsia="ru-RU"/>
        </w:rPr>
        <w:t>%,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х.Луговой </w:t>
      </w:r>
      <w:r w:rsidR="00415284">
        <w:rPr>
          <w:szCs w:val="28"/>
          <w:lang w:eastAsia="ru-RU"/>
        </w:rPr>
        <w:t>- 80</w:t>
      </w:r>
      <w:r w:rsidRPr="001C6FCF">
        <w:rPr>
          <w:szCs w:val="28"/>
          <w:lang w:eastAsia="ru-RU"/>
        </w:rPr>
        <w:t>%.</w:t>
      </w:r>
    </w:p>
    <w:p w:rsidR="00052BC5" w:rsidRPr="001C6FCF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Остальное население обеспечивается водой из дворовых водозаборных колонок.</w:t>
      </w:r>
    </w:p>
    <w:p w:rsidR="00052BC5" w:rsidRPr="001C6FCF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              Объем водопотребления в поселении составил 39,0 тыс.м</w:t>
      </w:r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>/год, при среднесуточном водопотреблении на 1 человека 70 л.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Как видно из приведенных выше данных, фактическое среднесуточное водопотребление в населенных пунктах поселения ниже нормативного (160 л на человека).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Водоотведение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На момент разработки программы в населенных пунктах поселения сети централизованной системы хозяйственно-бытовой канализации отсутствуют. Канализование объектов, имеющих водопроводные вводы, осуществляется в выгребные ямы (в основной массе не герметичные).  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Газо – и теплоснабжение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На момент разработки программы  газоснабжение в сельском поселении отсутствует.  Отопление жилого фонда осуществляется  от печей на твердом топливе.  Для пищеприготовления используются печи на твердом топливе и газовые печи на баллонном газе.  Отопление школ, детских садов, ДК и т.п. осуществляется от автономных пристроенных или отдельно стоящих угольных топочных. 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Электроснабжение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Источниками электроснабжения населенных пунктов Ковылкинского сельского поселения является трансформаторная подстанция ПС 35/10 кВ «Быстрянская» филиала ПАО «Росети Юг»- «Ростовэнерго».  От подстанции, по сети линий ВЛ-10кВ напряжение подается в населенные пункты на трансформаторные подстанции 10/0,4 кВ, к которым присоединены электроустановки потребителей. Эксплуатацию электрических сетей и подстанций на территории поселения осуществляет Тацинский район электрических сетей производственного отделения «Северо-Восточные электрические сети» филиала ПАО «Россети Юг» - «Ростовэнерго». Большая часть воздушных электрических линий и трансформаторных подстанций, отработала свой нормативный срок и в результате сверхнормативной эксплуатации пришла в ветхое и технически непригодное состояние. Потери электроэнергии из-за сверхнормативного износа электрических сетей значительно возросли в связи с чем, велика продолжительность перерывов в электроснабжении населенных пунктов.</w:t>
      </w:r>
    </w:p>
    <w:p w:rsidR="00052BC5" w:rsidRPr="001C6FCF" w:rsidRDefault="00052BC5" w:rsidP="00052BC5">
      <w:pPr>
        <w:spacing w:after="200"/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По информации, полученной от ПАО «Россети Юг», потребление электрической энергии в поселении за  год составляет 3,280 млн.кВт.час, в том числе на коммунально-бытовые нужды – 2,829 млн.кВт.час.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Информация об установленных трансформаторах и фактической нагрузке представлены в таблице 2: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2</w:t>
      </w:r>
    </w:p>
    <w:tbl>
      <w:tblPr>
        <w:tblW w:w="9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819"/>
        <w:gridCol w:w="836"/>
        <w:gridCol w:w="715"/>
        <w:gridCol w:w="715"/>
        <w:gridCol w:w="899"/>
        <w:gridCol w:w="1547"/>
        <w:gridCol w:w="832"/>
        <w:gridCol w:w="849"/>
        <w:gridCol w:w="1770"/>
      </w:tblGrid>
      <w:tr w:rsidR="00052BC5" w:rsidRPr="00E02E99" w:rsidTr="00C60942">
        <w:trPr>
          <w:trHeight w:val="1192"/>
        </w:trPr>
        <w:tc>
          <w:tcPr>
            <w:tcW w:w="1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Наименование центра питания, класс напряжения</w:t>
            </w:r>
          </w:p>
        </w:tc>
        <w:tc>
          <w:tcPr>
            <w:tcW w:w="20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Суммарная установленная мощность трансформаторов </w:t>
            </w: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уст. в том числе с разбивкой по трансформаторам, МВА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Допус тимая мощ ность </w:t>
            </w: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доп, МВА</w:t>
            </w:r>
          </w:p>
        </w:tc>
        <w:tc>
          <w:tcPr>
            <w:tcW w:w="1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Суммарная полная мощ-ность ЦП по результатам замеров максимума нагрузки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макс, МВА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Фактический резерв    мощности</w:t>
            </w:r>
          </w:p>
        </w:tc>
        <w:tc>
          <w:tcPr>
            <w:tcW w:w="15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Заключе ние по фактическому резерву</w:t>
            </w:r>
          </w:p>
        </w:tc>
      </w:tr>
      <w:tr w:rsidR="00052BC5" w:rsidRPr="00E02E99" w:rsidTr="00C60942">
        <w:trPr>
          <w:trHeight w:val="389"/>
        </w:trPr>
        <w:tc>
          <w:tcPr>
            <w:tcW w:w="1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уст.</w:t>
            </w:r>
          </w:p>
        </w:tc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Т-1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Т-2</w:t>
            </w:r>
          </w:p>
        </w:tc>
        <w:tc>
          <w:tcPr>
            <w:tcW w:w="8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рез, МВА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Ррез, МВт</w:t>
            </w:r>
          </w:p>
        </w:tc>
        <w:tc>
          <w:tcPr>
            <w:tcW w:w="15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</w:tr>
      <w:tr w:rsidR="00052BC5" w:rsidRPr="00E02E99" w:rsidTr="00C60942"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ПС 35/10 «Быст-рянская»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50,0</w:t>
            </w:r>
          </w:p>
        </w:tc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26,25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0,30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25,94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22,05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открыт</w:t>
            </w:r>
          </w:p>
        </w:tc>
      </w:tr>
    </w:tbl>
    <w:p w:rsidR="00052BC5" w:rsidRDefault="00052BC5" w:rsidP="00052BC5">
      <w:pPr>
        <w:jc w:val="both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           </w:t>
      </w:r>
    </w:p>
    <w:p w:rsidR="00052BC5" w:rsidRPr="004338DF" w:rsidRDefault="00052BC5" w:rsidP="00052BC5">
      <w:pPr>
        <w:jc w:val="both"/>
        <w:rPr>
          <w:b/>
          <w:szCs w:val="28"/>
          <w:lang w:eastAsia="ru-RU"/>
        </w:rPr>
      </w:pPr>
      <w:r w:rsidRPr="00352D4A">
        <w:rPr>
          <w:b/>
          <w:sz w:val="24"/>
          <w:szCs w:val="24"/>
          <w:lang w:eastAsia="ru-RU"/>
        </w:rPr>
        <w:tab/>
      </w:r>
      <w:r w:rsidR="004338DF" w:rsidRPr="004338DF">
        <w:rPr>
          <w:b/>
          <w:szCs w:val="28"/>
          <w:lang w:eastAsia="ru-RU"/>
        </w:rPr>
        <w:t>Система сбора и вывоза ТБО</w:t>
      </w:r>
      <w:r w:rsidRPr="004338DF">
        <w:rPr>
          <w:b/>
          <w:szCs w:val="28"/>
          <w:lang w:eastAsia="ru-RU"/>
        </w:rPr>
        <w:t xml:space="preserve"> </w:t>
      </w:r>
    </w:p>
    <w:p w:rsidR="004338DF" w:rsidRPr="001C6FCF" w:rsidRDefault="004338DF" w:rsidP="00052BC5">
      <w:pPr>
        <w:jc w:val="both"/>
        <w:rPr>
          <w:b/>
          <w:szCs w:val="28"/>
          <w:lang w:eastAsia="ru-RU"/>
        </w:rPr>
      </w:pPr>
      <w:r w:rsidRPr="004338DF">
        <w:rPr>
          <w:rFonts w:cs="Times New Roman"/>
          <w:bCs/>
          <w:szCs w:val="28"/>
          <w:shd w:val="clear" w:color="auto" w:fill="FFFFFF"/>
        </w:rPr>
        <w:t>Региональный оператор по обращению с ТКО</w:t>
      </w:r>
      <w:r w:rsidRPr="004338DF">
        <w:rPr>
          <w:rFonts w:cs="Times New Roman"/>
          <w:szCs w:val="28"/>
          <w:shd w:val="clear" w:color="auto" w:fill="FFFFFF"/>
        </w:rPr>
        <w:t> - это организация, которая несет ответственность за весь цикл обращения с ТКО, включая организацию их сбора, транспортирования, обработки, утилизации, обезвреживания и захоронения в специально отведенных для этого местах.</w:t>
      </w:r>
    </w:p>
    <w:p w:rsidR="00052BC5" w:rsidRPr="009557A0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</w:rPr>
        <w:t>Услуги населению по сбору и транспортированию твердых коммунальных отходов на территории поселения оказывает Региональный Оператор-Морозовский филиал ООО «ЭкоЦентр».</w:t>
      </w:r>
      <w:r w:rsidRPr="001C6FCF">
        <w:rPr>
          <w:szCs w:val="28"/>
          <w:lang w:eastAsia="ru-RU"/>
        </w:rPr>
        <w:t xml:space="preserve"> Оказание</w:t>
      </w:r>
      <w:r w:rsidRPr="001C6FCF">
        <w:rPr>
          <w:b/>
          <w:szCs w:val="28"/>
          <w:lang w:eastAsia="ru-RU"/>
        </w:rPr>
        <w:t xml:space="preserve"> </w:t>
      </w:r>
      <w:r w:rsidRPr="001C6FCF">
        <w:rPr>
          <w:szCs w:val="28"/>
          <w:lang w:eastAsia="ru-RU"/>
        </w:rPr>
        <w:t xml:space="preserve">услуг населению по сбору и вывозу твердых бытовых отходов осуществляется </w:t>
      </w:r>
      <w:r w:rsidRPr="00F0583D">
        <w:rPr>
          <w:szCs w:val="28"/>
          <w:lang w:eastAsia="ru-RU"/>
        </w:rPr>
        <w:t>по утвержденному графику 1 раз в неделю.</w:t>
      </w: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C0724A" w:rsidRDefault="00C0724A" w:rsidP="00052BC5">
      <w:pPr>
        <w:jc w:val="both"/>
        <w:rPr>
          <w:sz w:val="24"/>
          <w:szCs w:val="24"/>
          <w:lang w:eastAsia="ru-RU"/>
        </w:rPr>
      </w:pPr>
    </w:p>
    <w:p w:rsidR="00C0724A" w:rsidRDefault="00C0724A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  <w:r w:rsidRPr="00C0724A"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  <w:t>4. ПЛАН РАЗВИТИЯ ПОСЕЛЕНИЯ, ПЛАН ПРОГНОЗИРУЕМОЙ ЗАСТРОЙКИ И ПРОГНОЗИРУЕМЫЙ СПРОС НА КОММУНАЛЬНЫЕ РЕСУРСЫ НА ПЕР</w:t>
      </w:r>
      <w:r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  <w:t>ИОД ДЕЙСТВИЯ ГЕНЕРАЛЬНОГО ПЛАНА</w:t>
      </w:r>
    </w:p>
    <w:p w:rsidR="006B2E37" w:rsidRDefault="006B2E37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</w:p>
    <w:p w:rsidR="007276E0" w:rsidRPr="00C0724A" w:rsidRDefault="007276E0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</w:p>
    <w:p w:rsidR="008622E4" w:rsidRDefault="00C0724A" w:rsidP="00C0724A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Генеральному плану Ковылкинского сельского поселения в ближайшие годы потребность на коммунальные услуги будет </w:t>
      </w:r>
      <w:r w:rsidR="00A626F0">
        <w:rPr>
          <w:sz w:val="28"/>
          <w:szCs w:val="28"/>
        </w:rPr>
        <w:t>расти</w:t>
      </w:r>
      <w:r w:rsidR="008622E4">
        <w:rPr>
          <w:sz w:val="28"/>
          <w:szCs w:val="28"/>
        </w:rPr>
        <w:t>.</w:t>
      </w:r>
      <w:r>
        <w:rPr>
          <w:sz w:val="28"/>
          <w:szCs w:val="28"/>
        </w:rPr>
        <w:t xml:space="preserve"> В связи с этим основной задачей коммунального хозяйства будет </w:t>
      </w:r>
      <w:r w:rsidR="00A626F0">
        <w:rPr>
          <w:sz w:val="28"/>
          <w:szCs w:val="28"/>
        </w:rPr>
        <w:t xml:space="preserve">газификация населенных пунктов, </w:t>
      </w:r>
      <w:r>
        <w:rPr>
          <w:sz w:val="28"/>
          <w:szCs w:val="28"/>
        </w:rPr>
        <w:t xml:space="preserve">улучшение качества предоставляемых услуг при стабильном спросе на услуги. </w:t>
      </w:r>
    </w:p>
    <w:p w:rsidR="00C0724A" w:rsidRPr="00352D4A" w:rsidRDefault="00C0724A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b/>
          <w:sz w:val="24"/>
          <w:szCs w:val="24"/>
          <w:lang w:eastAsia="ru-RU"/>
        </w:rPr>
      </w:pPr>
    </w:p>
    <w:p w:rsidR="00052BC5" w:rsidRPr="008622E4" w:rsidRDefault="00052BC5" w:rsidP="00052BC5">
      <w:pPr>
        <w:jc w:val="both"/>
        <w:rPr>
          <w:b/>
          <w:szCs w:val="28"/>
          <w:lang w:eastAsia="ru-RU"/>
        </w:rPr>
      </w:pPr>
      <w:r w:rsidRPr="008622E4">
        <w:rPr>
          <w:b/>
          <w:szCs w:val="28"/>
          <w:lang w:eastAsia="ru-RU"/>
        </w:rPr>
        <w:t xml:space="preserve"> </w:t>
      </w:r>
      <w:r w:rsidRPr="00913EF5">
        <w:rPr>
          <w:b/>
          <w:szCs w:val="28"/>
          <w:lang w:eastAsia="ru-RU"/>
        </w:rPr>
        <w:t>Водоснабжение</w:t>
      </w:r>
    </w:p>
    <w:p w:rsidR="00052BC5" w:rsidRPr="008622E4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8622E4">
        <w:rPr>
          <w:szCs w:val="28"/>
          <w:lang w:eastAsia="ru-RU"/>
        </w:rPr>
        <w:lastRenderedPageBreak/>
        <w:t>Для определения ориентировочных нормативных суточных расходов воды системы хозяйственно-питьевого водоснабжения по населенным пунктам в проекте генерального плана принято удельное среднесуточное (за год) водопотребление на одного жителя в объеме 160л (табл.1 СНиП 2.04.02-84*), которое включает в себя расходы воды  на  хозяйственно-питьевые нужды в жилых и общественных зданиях, Удельное среднесуточное за поливочный сезон потребление воды на поливку, в расчете на одного жителя, принимается 70 л (прим.1 табл. 3 СНиП 2.04.02.84*). Результаты расчетов водопотребления по населенным пунктам на расчетный срок сведены в таблицу</w:t>
      </w:r>
      <w:r w:rsidR="00A274A6">
        <w:rPr>
          <w:szCs w:val="28"/>
          <w:lang w:eastAsia="ru-RU"/>
        </w:rPr>
        <w:t xml:space="preserve"> 3</w:t>
      </w:r>
      <w:r w:rsidRPr="008622E4">
        <w:rPr>
          <w:szCs w:val="28"/>
          <w:lang w:eastAsia="ru-RU"/>
        </w:rPr>
        <w:t>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3</w:t>
      </w:r>
    </w:p>
    <w:p w:rsidR="00052BC5" w:rsidRPr="00E02E99" w:rsidRDefault="00052BC5" w:rsidP="00052BC5">
      <w:pPr>
        <w:ind w:firstLine="709"/>
        <w:jc w:val="both"/>
        <w:rPr>
          <w:color w:val="4BACC6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A0" w:firstRow="1" w:lastRow="0" w:firstColumn="1" w:lastColumn="0" w:noHBand="0" w:noVBand="0"/>
      </w:tblPr>
      <w:tblGrid>
        <w:gridCol w:w="1482"/>
        <w:gridCol w:w="1143"/>
        <w:gridCol w:w="1469"/>
        <w:gridCol w:w="880"/>
        <w:gridCol w:w="946"/>
        <w:gridCol w:w="2365"/>
        <w:gridCol w:w="917"/>
        <w:gridCol w:w="780"/>
      </w:tblGrid>
      <w:tr w:rsidR="00052BC5" w:rsidRPr="00E02E99" w:rsidTr="009A7EAD">
        <w:tc>
          <w:tcPr>
            <w:tcW w:w="1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        пункт</w:t>
            </w:r>
          </w:p>
        </w:tc>
        <w:tc>
          <w:tcPr>
            <w:tcW w:w="11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Удельная норма  водопот-ребления на одного жителя  л/сут</w:t>
            </w:r>
          </w:p>
        </w:tc>
        <w:tc>
          <w:tcPr>
            <w:tcW w:w="14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Численность населе ния,     чел.</w:t>
            </w:r>
          </w:p>
        </w:tc>
        <w:tc>
          <w:tcPr>
            <w:tcW w:w="58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Водопотребление,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/сут</w:t>
            </w:r>
          </w:p>
        </w:tc>
      </w:tr>
      <w:tr w:rsidR="00052BC5" w:rsidRPr="00E02E99" w:rsidTr="009A7EAD">
        <w:trPr>
          <w:trHeight w:val="1553"/>
        </w:trPr>
        <w:tc>
          <w:tcPr>
            <w:tcW w:w="1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Хоз-питье вые</w:t>
            </w: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нужды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Полив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Сельскохозяйственные нужды 10%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Неуч-тенные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расхо-ды</w:t>
            </w: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10%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</w:t>
            </w:r>
          </w:p>
        </w:tc>
      </w:tr>
      <w:tr w:rsidR="00052BC5" w:rsidRPr="00E02E99" w:rsidTr="009A7EAD">
        <w:trPr>
          <w:trHeight w:val="203"/>
        </w:trPr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х.Ковылкин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 w:afterAutospacing="1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160,70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821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132,0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57,0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215,0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х.Бабовня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205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х.Коминтерн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221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35,0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58,0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х.Луговой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332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23,0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86,0</w:t>
            </w:r>
          </w:p>
        </w:tc>
      </w:tr>
      <w:tr w:rsidR="00052BC5" w:rsidRPr="00E02E99" w:rsidTr="009A7EAD">
        <w:tc>
          <w:tcPr>
            <w:tcW w:w="2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 по поселению: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1579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109,0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412,0</w:t>
            </w:r>
          </w:p>
        </w:tc>
      </w:tr>
    </w:tbl>
    <w:p w:rsidR="00052BC5" w:rsidRPr="0020524D" w:rsidRDefault="00052BC5" w:rsidP="00052BC5">
      <w:pPr>
        <w:jc w:val="both"/>
        <w:rPr>
          <w:szCs w:val="28"/>
          <w:lang w:eastAsia="ru-RU"/>
        </w:rPr>
      </w:pPr>
      <w:r w:rsidRPr="008622E4">
        <w:rPr>
          <w:bCs/>
          <w:szCs w:val="28"/>
          <w:lang w:eastAsia="ru-RU"/>
        </w:rPr>
        <w:t xml:space="preserve">          </w:t>
      </w:r>
      <w:r w:rsidRPr="0020524D">
        <w:rPr>
          <w:szCs w:val="28"/>
          <w:lang w:eastAsia="ru-RU"/>
        </w:rPr>
        <w:t xml:space="preserve">Для обеспечения подачи планируемого объема воды питьевого качества на хозяйственно - питьевые нужды населения генеральным </w:t>
      </w:r>
      <w:r w:rsidR="00A626F0">
        <w:rPr>
          <w:szCs w:val="28"/>
          <w:lang w:eastAsia="ru-RU"/>
        </w:rPr>
        <w:t xml:space="preserve">планом предлагается выполнение </w:t>
      </w:r>
      <w:r w:rsidRPr="0020524D">
        <w:rPr>
          <w:szCs w:val="28"/>
          <w:lang w:eastAsia="ru-RU"/>
        </w:rPr>
        <w:t>разведочных работ на участке недр, расположенных в Чирском гидрогеологическом районе Донецко-Донского артезианского бассейна</w:t>
      </w:r>
      <w:r w:rsidRPr="0020524D">
        <w:rPr>
          <w:color w:val="00B050"/>
          <w:szCs w:val="28"/>
          <w:lang w:eastAsia="ru-RU"/>
        </w:rPr>
        <w:t xml:space="preserve"> </w:t>
      </w:r>
      <w:r w:rsidRPr="0020524D">
        <w:rPr>
          <w:szCs w:val="28"/>
          <w:lang w:eastAsia="ru-RU"/>
        </w:rPr>
        <w:t>в пределах территории Ковылкинского сельского поселения, подсчет эксплуатационных запасов подземных вод и проведение государственной экспертизы материалов подсчета запасов.  Генеральным планом предлагаются следующие мероприятия по строительству новых и реконструкции существующих систем водоснабжения населенных пунктов поселения: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color w:val="4BACC6"/>
          <w:szCs w:val="28"/>
          <w:lang w:eastAsia="ru-RU"/>
        </w:rPr>
        <w:t xml:space="preserve">                             </w:t>
      </w:r>
      <w:r w:rsidRPr="0020524D">
        <w:rPr>
          <w:szCs w:val="28"/>
          <w:lang w:eastAsia="ru-RU"/>
        </w:rPr>
        <w:t>- проведение работ по реконструкции существующих сетей водоснабжения, замене насосов артезианских скважин,  прокладка водопроводных сетей по новым направлениям с установкой пожарных гидрантов на уличных водопроводных сетях в соответствии с требованиями нормативно-технических документов, кольцевание сетей;</w:t>
      </w:r>
    </w:p>
    <w:p w:rsidR="00052BC5" w:rsidRPr="00DF79E4" w:rsidRDefault="00052BC5" w:rsidP="00052BC5">
      <w:pPr>
        <w:ind w:hanging="993"/>
        <w:jc w:val="both"/>
        <w:rPr>
          <w:color w:val="auto"/>
          <w:szCs w:val="28"/>
          <w:lang w:eastAsia="ru-RU"/>
        </w:rPr>
      </w:pPr>
      <w:r w:rsidRPr="0020524D">
        <w:rPr>
          <w:szCs w:val="28"/>
          <w:lang w:eastAsia="ru-RU"/>
        </w:rPr>
        <w:lastRenderedPageBreak/>
        <w:t xml:space="preserve">                            - строительство дополнительных скважин в </w:t>
      </w:r>
      <w:r w:rsidRPr="00DF79E4">
        <w:rPr>
          <w:color w:val="auto"/>
          <w:szCs w:val="28"/>
          <w:lang w:eastAsia="ru-RU"/>
        </w:rPr>
        <w:t>хуторах</w:t>
      </w:r>
      <w:r w:rsidR="00A626F0" w:rsidRPr="00DF79E4">
        <w:rPr>
          <w:color w:val="auto"/>
          <w:szCs w:val="28"/>
          <w:lang w:eastAsia="ru-RU"/>
        </w:rPr>
        <w:t xml:space="preserve"> </w:t>
      </w:r>
      <w:r w:rsidR="00DF79E4" w:rsidRPr="00DF79E4">
        <w:rPr>
          <w:color w:val="auto"/>
          <w:szCs w:val="28"/>
          <w:lang w:eastAsia="ru-RU"/>
        </w:rPr>
        <w:t xml:space="preserve"> Ковылкин</w:t>
      </w:r>
      <w:r w:rsidRPr="00DF79E4">
        <w:rPr>
          <w:color w:val="auto"/>
          <w:szCs w:val="28"/>
          <w:lang w:eastAsia="ru-RU"/>
        </w:rPr>
        <w:t xml:space="preserve">, </w:t>
      </w:r>
      <w:r w:rsidR="00DF79E4" w:rsidRPr="00DF79E4">
        <w:rPr>
          <w:color w:val="auto"/>
          <w:szCs w:val="28"/>
          <w:lang w:eastAsia="ru-RU"/>
        </w:rPr>
        <w:t>Коминтерн</w:t>
      </w:r>
      <w:r w:rsidRPr="00DF79E4">
        <w:rPr>
          <w:color w:val="auto"/>
          <w:szCs w:val="28"/>
          <w:lang w:eastAsia="ru-RU"/>
        </w:rPr>
        <w:t>;</w:t>
      </w:r>
    </w:p>
    <w:p w:rsidR="00052BC5" w:rsidRPr="0020524D" w:rsidRDefault="00052BC5" w:rsidP="00052BC5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- оборудование установок для обеззараживания воды раствором гипохлорита натрия;  </w:t>
      </w:r>
    </w:p>
    <w:p w:rsidR="00052BC5" w:rsidRPr="0020524D" w:rsidRDefault="00052BC5" w:rsidP="00052BC5">
      <w:pPr>
        <w:ind w:hanging="851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- при новом строительстве и перекладке водопроводных сетей рекомендуется    применение полиэтиленовых труб, которые не подвержены коррозии и имеют значительный срок службы; 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  - оборудование зон санитарной охраны существующих и проектируемых  объектов водоснабжения в соответствии с СанПин 2.1.4.1110-002. 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 Для всех населенных пунктов поселения рекомендуется разработать схемы развития систем водоснабжения с размещением напорно-регулирующих сооружений. Указанные схемы должны стать основанием для разработки соответствующей муниципальной программы развития систем водоснабжения поселения. Согласно программе основными мероприятиями повышения энергетической эффективности систем водоснабжения являются: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увеличение бюджетного финансирования;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проведение обязательного энергетического обследования систем водоснабжения;</w:t>
      </w:r>
    </w:p>
    <w:p w:rsidR="00052BC5" w:rsidRPr="0020524D" w:rsidRDefault="00052BC5" w:rsidP="00C60942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выполнение  гидравлических расчетов и наладки систем  по фактическо</w:t>
      </w:r>
      <w:r w:rsidR="00C60942" w:rsidRPr="0020524D">
        <w:rPr>
          <w:szCs w:val="28"/>
          <w:lang w:eastAsia="ru-RU"/>
        </w:rPr>
        <w:t>му состоянию обо</w:t>
      </w:r>
      <w:r w:rsidRPr="0020524D">
        <w:rPr>
          <w:szCs w:val="28"/>
          <w:lang w:eastAsia="ru-RU"/>
        </w:rPr>
        <w:t>рудования и трубопроводов;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- реконструкция водопроводных сетей;</w:t>
      </w:r>
    </w:p>
    <w:p w:rsidR="00052BC5" w:rsidRDefault="00052BC5" w:rsidP="00052BC5">
      <w:pPr>
        <w:ind w:left="357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- пересмотр тарифов водопотребления в коммунальном секторе.</w:t>
      </w:r>
    </w:p>
    <w:p w:rsidR="00F0583D" w:rsidRDefault="00F0583D" w:rsidP="00052BC5">
      <w:pPr>
        <w:ind w:left="357"/>
        <w:rPr>
          <w:szCs w:val="28"/>
          <w:lang w:eastAsia="ru-RU"/>
        </w:rPr>
      </w:pPr>
    </w:p>
    <w:p w:rsidR="00F0583D" w:rsidRPr="00F0583D" w:rsidRDefault="00F0583D" w:rsidP="00F0583D">
      <w:pPr>
        <w:pStyle w:val="ConsPlusNormal"/>
        <w:ind w:firstLine="539"/>
        <w:jc w:val="both"/>
        <w:rPr>
          <w:color w:val="auto"/>
          <w:sz w:val="28"/>
          <w:szCs w:val="28"/>
        </w:rPr>
      </w:pPr>
      <w:r w:rsidRPr="00F0583D">
        <w:rPr>
          <w:color w:val="auto"/>
          <w:sz w:val="28"/>
          <w:szCs w:val="28"/>
        </w:rPr>
        <w:t xml:space="preserve">Услуга горячего водоснабжения по Ковылкинскому сельскому поселению не оказывается и в дальнейшем оказание услуги не планируется, в связи с </w:t>
      </w:r>
      <w:r>
        <w:rPr>
          <w:color w:val="auto"/>
          <w:sz w:val="28"/>
          <w:szCs w:val="28"/>
        </w:rPr>
        <w:t xml:space="preserve">этим </w:t>
      </w:r>
      <w:r w:rsidRPr="00F0583D">
        <w:rPr>
          <w:color w:val="auto"/>
          <w:sz w:val="28"/>
          <w:szCs w:val="28"/>
        </w:rPr>
        <w:t>потребности в финансовых средствах на услугу горячего водоснабжения у сельского поселения нет.</w:t>
      </w:r>
    </w:p>
    <w:p w:rsidR="00F0583D" w:rsidRPr="008622E4" w:rsidRDefault="00F0583D" w:rsidP="00052BC5">
      <w:pPr>
        <w:ind w:left="357"/>
        <w:rPr>
          <w:szCs w:val="28"/>
          <w:lang w:eastAsia="ru-RU"/>
        </w:rPr>
      </w:pPr>
    </w:p>
    <w:p w:rsidR="00052BC5" w:rsidRPr="00C0724A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913EF5">
        <w:rPr>
          <w:b/>
          <w:szCs w:val="28"/>
          <w:lang w:eastAsia="ru-RU"/>
        </w:rPr>
        <w:t>Водоотведение</w:t>
      </w:r>
    </w:p>
    <w:p w:rsidR="00052BC5" w:rsidRPr="00C0724A" w:rsidRDefault="00052BC5" w:rsidP="00052BC5">
      <w:pPr>
        <w:ind w:firstLine="284"/>
        <w:jc w:val="both"/>
        <w:rPr>
          <w:szCs w:val="28"/>
          <w:lang w:eastAsia="ru-RU"/>
        </w:rPr>
      </w:pPr>
      <w:r w:rsidRPr="00C0724A">
        <w:rPr>
          <w:szCs w:val="28"/>
          <w:lang w:eastAsia="ru-RU"/>
        </w:rPr>
        <w:t xml:space="preserve">       Расчетное удельное среднесуточное (за год) водоотведение бытовых сточных вод принимается равным расчетному удельному среднесуточному (за год) водопотреблению согласно СНиП 2.04.02-84 без учета расхода воды на полив территорий и зеленых насаждений (п.2.1. табл.3 СНиП 2.04.03-85).</w:t>
      </w:r>
    </w:p>
    <w:p w:rsidR="00052BC5" w:rsidRPr="00C0724A" w:rsidRDefault="00052BC5" w:rsidP="00052BC5">
      <w:pPr>
        <w:ind w:firstLine="284"/>
        <w:jc w:val="both"/>
        <w:rPr>
          <w:szCs w:val="28"/>
          <w:lang w:eastAsia="ru-RU"/>
        </w:rPr>
      </w:pPr>
      <w:r w:rsidRPr="00C0724A">
        <w:rPr>
          <w:szCs w:val="28"/>
          <w:lang w:eastAsia="ru-RU"/>
        </w:rPr>
        <w:t>Ориентировочные суточные расходы стоков по населенным пунктам на расчетный срок приведены в таблице</w:t>
      </w:r>
      <w:r w:rsidR="00A274A6">
        <w:rPr>
          <w:szCs w:val="28"/>
          <w:lang w:eastAsia="ru-RU"/>
        </w:rPr>
        <w:t xml:space="preserve"> 4</w:t>
      </w:r>
      <w:r w:rsidRPr="00C0724A">
        <w:rPr>
          <w:szCs w:val="28"/>
          <w:lang w:eastAsia="ru-RU"/>
        </w:rPr>
        <w:t xml:space="preserve">:  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4</w:t>
      </w:r>
    </w:p>
    <w:tbl>
      <w:tblPr>
        <w:tblW w:w="963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767"/>
        <w:gridCol w:w="1431"/>
        <w:gridCol w:w="1180"/>
        <w:gridCol w:w="1254"/>
        <w:gridCol w:w="2001"/>
        <w:gridCol w:w="1314"/>
        <w:gridCol w:w="907"/>
      </w:tblGrid>
      <w:tr w:rsidR="00052BC5" w:rsidRPr="00E02E99" w:rsidTr="00C60942"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пункт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Удельная норма   водо-отведения       на одного жителя,    л/сут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Числен-ность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населе-ния,     чел</w:t>
            </w:r>
          </w:p>
        </w:tc>
        <w:tc>
          <w:tcPr>
            <w:tcW w:w="49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Водоотведение,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/сут</w:t>
            </w:r>
          </w:p>
        </w:tc>
      </w:tr>
      <w:tr w:rsidR="00052BC5" w:rsidRPr="00E02E99" w:rsidTr="00C60942">
        <w:trPr>
          <w:trHeight w:val="1373"/>
        </w:trPr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Хоз-бытовые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нужды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Сельско-хозяйственные нужды 10%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Неучтен-ные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расходы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10%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</w:tr>
      <w:tr w:rsidR="00052BC5" w:rsidRPr="00E02E99" w:rsidTr="00C60942">
        <w:trPr>
          <w:trHeight w:val="281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lastRenderedPageBreak/>
              <w:t>х.Ковылкин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132,0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158,0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х.Бабовня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х.Коминтерн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43,0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х.Луговой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63,0</w:t>
            </w:r>
          </w:p>
        </w:tc>
      </w:tr>
      <w:tr w:rsidR="00052BC5" w:rsidRPr="00E02E99" w:rsidTr="00C60942">
        <w:tc>
          <w:tcPr>
            <w:tcW w:w="3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 по поселению: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1579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lang w:eastAsia="ru-RU"/>
              </w:rPr>
              <w:t>253,0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303,0</w:t>
            </w: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Pr="0020524D" w:rsidRDefault="00052BC5" w:rsidP="00052BC5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>Для канализования существующей и планируемой застройки населенных пунктов сельского поселения проектом генерального плана предлагается строительство централизованных систем  хозяйственно-бытовой  канализации  с очисткой сточных вод   на локальных очистных сооружениях канализации (ЛОС).</w:t>
      </w:r>
      <w:r w:rsidRPr="0020524D">
        <w:rPr>
          <w:color w:val="4BACC6"/>
          <w:szCs w:val="28"/>
          <w:lang w:eastAsia="ru-RU"/>
        </w:rPr>
        <w:t xml:space="preserve"> </w:t>
      </w:r>
      <w:r w:rsidRPr="0020524D">
        <w:rPr>
          <w:szCs w:val="28"/>
          <w:lang w:eastAsia="ru-RU"/>
        </w:rPr>
        <w:t xml:space="preserve">Прокладку канализационных сетей рекомендуется  выполнять из полиэтиленовых труб, которые имеют значительный срок службы. </w:t>
      </w:r>
    </w:p>
    <w:p w:rsidR="000B1CED" w:rsidRPr="00F37CCD" w:rsidRDefault="00052BC5" w:rsidP="00F37CCD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>Расчетные схемы канализования населенных пунктов подлежат разработке специализированной организацией после утверждения генерального плана поселения в увязке со схемами водоснабжения и соответствующими уточненными расчетными расходами хозяйственно-бытовых стоков.</w:t>
      </w:r>
    </w:p>
    <w:p w:rsidR="000B1CED" w:rsidRPr="00F37CCD" w:rsidRDefault="000B1CED" w:rsidP="000B1CED">
      <w:pPr>
        <w:ind w:firstLine="709"/>
        <w:jc w:val="both"/>
      </w:pPr>
      <w:r w:rsidRPr="00F37CCD">
        <w:t>Очистку стоков предлагается выполнять на блочно-модульных локальных очистных сооружениях (ЛОС) с полным циклом механической и биологической очистки. Поступающие на очистку стоки перерабатываются в активный ил, являющийся экологически чистым органическим удобрением. Очищенные стоки после ЛОС в хуторе Ковылкин отводятся в пруд Большой, в хуторе Бабовня – в пруд Бабовинский, в хуторе Коминтерн – в пруд Коминтерновский, в хуторе Луговой – в балку Харцисскую. Площадки для складирования ила предлагается размещать рядом с ЛОС на не затапливаемых территориях.</w:t>
      </w:r>
    </w:p>
    <w:p w:rsidR="000B1CED" w:rsidRPr="00F37CCD" w:rsidRDefault="000B1CED" w:rsidP="000B1CED">
      <w:pPr>
        <w:ind w:firstLine="709"/>
        <w:jc w:val="both"/>
      </w:pPr>
      <w:r w:rsidRPr="00F37CCD">
        <w:t xml:space="preserve">Проектом предлагается размещение ЛОС в следующих населенных пунктах: </w:t>
      </w:r>
    </w:p>
    <w:p w:rsidR="000B1CED" w:rsidRPr="00F37CCD" w:rsidRDefault="000B1CED" w:rsidP="000B1CED">
      <w:pPr>
        <w:ind w:firstLine="709"/>
        <w:jc w:val="both"/>
      </w:pPr>
      <w:r w:rsidRPr="00F37CCD">
        <w:t>- хутора Ковылкин, Бабовня, Луговой – по одному ЛОС;</w:t>
      </w:r>
    </w:p>
    <w:p w:rsidR="000B1CED" w:rsidRPr="00F37CCD" w:rsidRDefault="000B1CED" w:rsidP="000B1CED">
      <w:pPr>
        <w:ind w:firstLine="709"/>
        <w:jc w:val="both"/>
      </w:pPr>
      <w:r w:rsidRPr="00F37CCD">
        <w:t>- хутор Коминтерн - 2 ЛОС.</w:t>
      </w:r>
    </w:p>
    <w:p w:rsidR="000B1CED" w:rsidRPr="00D90E5A" w:rsidRDefault="000B1CED" w:rsidP="000B1CED">
      <w:pPr>
        <w:ind w:firstLine="709"/>
        <w:jc w:val="both"/>
      </w:pPr>
      <w:r w:rsidRPr="00F37CCD">
        <w:t>Проектом генерального плана канализование всех населенных пунктов планируется осуществить в течение расчетного срока реализации проекта.</w:t>
      </w:r>
      <w:r w:rsidRPr="00D90E5A">
        <w:t xml:space="preserve"> </w:t>
      </w:r>
    </w:p>
    <w:p w:rsidR="000B1CED" w:rsidRPr="00DF79E4" w:rsidRDefault="000B1CED" w:rsidP="000B1CED">
      <w:pPr>
        <w:pStyle w:val="ConsPlusNormal"/>
        <w:ind w:firstLine="539"/>
        <w:jc w:val="both"/>
        <w:rPr>
          <w:color w:val="auto"/>
          <w:sz w:val="28"/>
          <w:szCs w:val="28"/>
        </w:rPr>
      </w:pPr>
      <w:r w:rsidRPr="00DF79E4">
        <w:rPr>
          <w:color w:val="auto"/>
          <w:sz w:val="28"/>
          <w:szCs w:val="28"/>
        </w:rPr>
        <w:t xml:space="preserve">Услуга централизованного водоотведения на территории поселения на момент разработки программы не оказывается. </w:t>
      </w:r>
      <w:r w:rsidRPr="00DF79E4">
        <w:rPr>
          <w:color w:val="auto"/>
          <w:sz w:val="28"/>
          <w:szCs w:val="28"/>
          <w:lang w:eastAsia="ru-RU"/>
        </w:rPr>
        <w:t>В виду отсутствия у поселения финансовых средств на строительство канализации, данная услуга по водоотведению не планируется.</w:t>
      </w:r>
      <w:r w:rsidRPr="00DF79E4">
        <w:rPr>
          <w:color w:val="auto"/>
          <w:sz w:val="28"/>
          <w:szCs w:val="28"/>
        </w:rPr>
        <w:t xml:space="preserve"> </w:t>
      </w:r>
    </w:p>
    <w:p w:rsidR="008622E4" w:rsidRPr="00DF79E4" w:rsidRDefault="008622E4" w:rsidP="00052BC5">
      <w:pPr>
        <w:ind w:firstLine="709"/>
        <w:jc w:val="both"/>
        <w:rPr>
          <w:color w:val="auto"/>
          <w:szCs w:val="28"/>
          <w:lang w:eastAsia="ru-RU"/>
        </w:rPr>
      </w:pPr>
    </w:p>
    <w:p w:rsidR="00052BC5" w:rsidRPr="00F0583D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913EF5">
        <w:rPr>
          <w:b/>
          <w:szCs w:val="28"/>
          <w:lang w:eastAsia="ru-RU"/>
        </w:rPr>
        <w:t>Газо – и теплоснабжение</w:t>
      </w:r>
    </w:p>
    <w:p w:rsidR="00052BC5" w:rsidRPr="00DF6CDF" w:rsidRDefault="00052BC5" w:rsidP="00052BC5">
      <w:pPr>
        <w:jc w:val="both"/>
        <w:rPr>
          <w:szCs w:val="28"/>
          <w:lang w:eastAsia="ru-RU"/>
        </w:rPr>
      </w:pPr>
      <w:r w:rsidRPr="00C60942">
        <w:rPr>
          <w:szCs w:val="28"/>
          <w:lang w:eastAsia="ru-RU"/>
        </w:rPr>
        <w:t xml:space="preserve">             </w:t>
      </w:r>
      <w:r w:rsidRPr="00DF6CDF">
        <w:rPr>
          <w:szCs w:val="28"/>
          <w:lang w:eastAsia="ru-RU"/>
        </w:rPr>
        <w:t xml:space="preserve">Газификация  населенных пунктов Ковылкинского сельского поселения станет возможным после строительства межпоселкового газопровода высокого давления </w:t>
      </w:r>
      <w:r w:rsidRPr="00DF6CDF">
        <w:rPr>
          <w:szCs w:val="28"/>
          <w:lang w:val="en-US" w:eastAsia="ru-RU"/>
        </w:rPr>
        <w:t>I</w:t>
      </w:r>
      <w:r w:rsidRPr="00DF6CDF">
        <w:rPr>
          <w:szCs w:val="28"/>
          <w:lang w:eastAsia="ru-RU"/>
        </w:rPr>
        <w:t xml:space="preserve"> категории диаметром 100 мм от ГРС «Тацинская» до ГГРП в районе х.Бабовня, в соответствии с расчетной схемой газоснабжения  Тацинского района, выполненной в составе схемы газоснабжения Ростовской области (ОАО «Гипрониигаз» 2006 год.). </w:t>
      </w:r>
    </w:p>
    <w:p w:rsidR="00052BC5" w:rsidRPr="00C60942" w:rsidRDefault="00052BC5" w:rsidP="00052BC5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>Объем потребления газа, определенный для сельского поселения в «Схеме газоснабжения Ростовской области» (ОАО «Гипрониигаз» 2006 г.) приведен в таблице</w:t>
      </w:r>
      <w:r w:rsidR="00A274A6">
        <w:rPr>
          <w:szCs w:val="28"/>
          <w:lang w:eastAsia="ru-RU"/>
        </w:rPr>
        <w:t xml:space="preserve"> 5</w:t>
      </w:r>
      <w:r w:rsidRPr="00DF6CDF">
        <w:rPr>
          <w:szCs w:val="28"/>
          <w:lang w:eastAsia="ru-RU"/>
        </w:rPr>
        <w:t>:</w:t>
      </w:r>
      <w:r w:rsidRPr="00C60942">
        <w:rPr>
          <w:szCs w:val="28"/>
          <w:lang w:eastAsia="ru-RU"/>
        </w:rPr>
        <w:t xml:space="preserve"> </w:t>
      </w:r>
    </w:p>
    <w:p w:rsidR="00052BC5" w:rsidRPr="00E02E99" w:rsidRDefault="00052BC5" w:rsidP="00052BC5">
      <w:pPr>
        <w:spacing w:after="200"/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5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242"/>
        <w:gridCol w:w="1451"/>
        <w:gridCol w:w="1010"/>
        <w:gridCol w:w="1047"/>
        <w:gridCol w:w="1046"/>
        <w:gridCol w:w="833"/>
        <w:gridCol w:w="63"/>
        <w:gridCol w:w="1197"/>
        <w:gridCol w:w="1048"/>
        <w:gridCol w:w="1045"/>
      </w:tblGrid>
      <w:tr w:rsidR="00052BC5" w:rsidRPr="00E02E99" w:rsidTr="009C7644">
        <w:trPr>
          <w:trHeight w:val="573"/>
        </w:trPr>
        <w:tc>
          <w:tcPr>
            <w:tcW w:w="12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lastRenderedPageBreak/>
              <w:t>Газоснабжаемое население</w:t>
            </w:r>
          </w:p>
        </w:tc>
        <w:tc>
          <w:tcPr>
            <w:tcW w:w="45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Годовые расходы, тыс.м</w:t>
            </w:r>
            <w:r w:rsidRPr="00E02E99">
              <w:rPr>
                <w:vertAlign w:val="superscript"/>
                <w:lang w:eastAsia="ru-RU"/>
              </w:rPr>
              <w:t>3</w:t>
            </w:r>
          </w:p>
        </w:tc>
        <w:tc>
          <w:tcPr>
            <w:tcW w:w="418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Максимальные часовые расходы,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/час</w:t>
            </w:r>
          </w:p>
        </w:tc>
      </w:tr>
      <w:tr w:rsidR="00052BC5" w:rsidRPr="00E02E99" w:rsidTr="009C7644">
        <w:trPr>
          <w:cantSplit/>
          <w:trHeight w:hRule="exact" w:val="1052"/>
        </w:trPr>
        <w:tc>
          <w:tcPr>
            <w:tcW w:w="12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rPr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9C7644" w:rsidRDefault="00052BC5" w:rsidP="00C60942">
            <w:pPr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9C7644">
              <w:rPr>
                <w:sz w:val="24"/>
                <w:szCs w:val="24"/>
                <w:lang w:eastAsia="ru-RU"/>
              </w:rPr>
              <w:t>Индивид. и ком.быт. нужды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отопление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с/х нужды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9C7644" w:rsidRDefault="00052BC5" w:rsidP="00C60942">
            <w:pPr>
              <w:spacing w:after="200"/>
              <w:jc w:val="center"/>
              <w:rPr>
                <w:sz w:val="20"/>
                <w:lang w:eastAsia="ru-RU"/>
              </w:rPr>
            </w:pPr>
            <w:r w:rsidRPr="009C7644">
              <w:rPr>
                <w:sz w:val="20"/>
                <w:lang w:eastAsia="ru-RU"/>
              </w:rPr>
              <w:t>индивид. и ком.быт. нужды</w:t>
            </w:r>
          </w:p>
        </w:tc>
        <w:tc>
          <w:tcPr>
            <w:tcW w:w="12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отопление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с/х нужды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</w:t>
            </w:r>
          </w:p>
        </w:tc>
      </w:tr>
      <w:tr w:rsidR="00052BC5" w:rsidRPr="00E02E99" w:rsidTr="009C7644">
        <w:trPr>
          <w:trHeight w:val="278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х.Ковылкин</w:t>
            </w:r>
          </w:p>
        </w:tc>
      </w:tr>
      <w:tr w:rsidR="00052BC5" w:rsidRPr="00E02E99" w:rsidTr="009C7644">
        <w:trPr>
          <w:trHeight w:val="287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709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178,8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762,8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659,1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1600,7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99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397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330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826</w:t>
            </w:r>
          </w:p>
        </w:tc>
      </w:tr>
      <w:tr w:rsidR="00052BC5" w:rsidRPr="00E02E99" w:rsidTr="009C7644">
        <w:trPr>
          <w:trHeight w:val="301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х.Бабовня</w:t>
            </w:r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243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61,3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261,4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322,7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136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170</w:t>
            </w:r>
          </w:p>
        </w:tc>
      </w:tr>
      <w:tr w:rsidR="00052BC5" w:rsidRPr="00E02E99" w:rsidTr="009C7644"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х.Коминтерн</w:t>
            </w:r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257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64,8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276,5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341,3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144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180</w:t>
            </w:r>
          </w:p>
        </w:tc>
      </w:tr>
      <w:tr w:rsidR="00052BC5" w:rsidRPr="00E02E99" w:rsidTr="009C7644"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х.Луговой</w:t>
            </w:r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348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87,8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374,4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462,2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49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195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244</w:t>
            </w:r>
          </w:p>
        </w:tc>
      </w:tr>
      <w:tr w:rsidR="00052BC5" w:rsidRPr="00E02E99" w:rsidTr="009C7644">
        <w:trPr>
          <w:trHeight w:val="246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Итого:</w:t>
            </w:r>
          </w:p>
        </w:tc>
      </w:tr>
      <w:tr w:rsidR="00052BC5" w:rsidRPr="00E02E99" w:rsidTr="009C7644">
        <w:trPr>
          <w:trHeight w:val="309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1557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392,7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1675,1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659,1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2726,9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218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872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330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1420</w:t>
            </w: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>Расчетные схемы газоснабжения населенных пунктов подлежат разработке специализированной организацией. При разработке расчетной схемы газоснабжения населенных пунктов следует предусмотреть возможность поэтапного строительства сети распределительных газопроводов с учетом финансовых возможностей бюджета и населения. Проектирование наружных подземных газопроводов предлагается осуществлять из полиэтиленовых труб которые имеют длительный срок службы и не требуют устройства установок защиты от коррозии. Проектом прогнозируется, что к расчетному сроку реализации генерального плана будет выполнена 100% газификация всех населенных пунктов  поселения.</w:t>
      </w:r>
    </w:p>
    <w:p w:rsidR="00DF6CDF" w:rsidRDefault="00DF6CDF" w:rsidP="00111B2F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 xml:space="preserve">Строительство объектов газоснабжения на территории </w:t>
      </w:r>
      <w:r>
        <w:rPr>
          <w:szCs w:val="28"/>
          <w:lang w:eastAsia="ru-RU"/>
        </w:rPr>
        <w:t xml:space="preserve">Ковылкинского сельского поселения </w:t>
      </w:r>
      <w:r w:rsidRPr="00DF6CDF">
        <w:rPr>
          <w:szCs w:val="28"/>
          <w:lang w:eastAsia="ru-RU"/>
        </w:rPr>
        <w:t>Ростовской области осуществляется в рамках мероприятий, предусмотренных</w:t>
      </w:r>
      <w:r>
        <w:rPr>
          <w:szCs w:val="28"/>
          <w:lang w:eastAsia="ru-RU"/>
        </w:rPr>
        <w:t xml:space="preserve">  </w:t>
      </w:r>
      <w:r w:rsidR="0020524D">
        <w:rPr>
          <w:szCs w:val="28"/>
          <w:lang w:eastAsia="ru-RU"/>
        </w:rPr>
        <w:t>региональной программ</w:t>
      </w:r>
      <w:r w:rsidR="00111B2F">
        <w:rPr>
          <w:szCs w:val="28"/>
          <w:lang w:eastAsia="ru-RU"/>
        </w:rPr>
        <w:t>ой</w:t>
      </w:r>
      <w:r w:rsidR="0020524D">
        <w:rPr>
          <w:szCs w:val="28"/>
          <w:lang w:eastAsia="ru-RU"/>
        </w:rPr>
        <w:t xml:space="preserve"> </w:t>
      </w:r>
      <w:r w:rsidR="0020524D" w:rsidRPr="0020524D">
        <w:rPr>
          <w:szCs w:val="28"/>
          <w:lang w:eastAsia="ru-RU"/>
        </w:rPr>
        <w:t>газификации жилищно-коммун</w:t>
      </w:r>
      <w:r w:rsidR="0020524D">
        <w:rPr>
          <w:szCs w:val="28"/>
          <w:lang w:eastAsia="ru-RU"/>
        </w:rPr>
        <w:t xml:space="preserve">ального хозяйства, промышленных </w:t>
      </w:r>
      <w:r w:rsidR="0020524D" w:rsidRPr="0020524D">
        <w:rPr>
          <w:szCs w:val="28"/>
          <w:lang w:eastAsia="ru-RU"/>
        </w:rPr>
        <w:t>и иных организаций Ростовской области на 2021 – 2030 годы</w:t>
      </w:r>
      <w:r w:rsidR="0020524D">
        <w:rPr>
          <w:szCs w:val="28"/>
          <w:lang w:eastAsia="ru-RU"/>
        </w:rPr>
        <w:t xml:space="preserve"> </w:t>
      </w:r>
      <w:r w:rsidR="00111B2F">
        <w:rPr>
          <w:szCs w:val="28"/>
          <w:lang w:eastAsia="ru-RU"/>
        </w:rPr>
        <w:t xml:space="preserve">, </w:t>
      </w:r>
      <w:r w:rsidR="0020524D">
        <w:rPr>
          <w:szCs w:val="28"/>
          <w:lang w:eastAsia="ru-RU"/>
        </w:rPr>
        <w:t xml:space="preserve"> </w:t>
      </w:r>
      <w:r w:rsidR="00111B2F">
        <w:rPr>
          <w:szCs w:val="28"/>
          <w:lang w:eastAsia="ru-RU"/>
        </w:rPr>
        <w:t>утвержденных</w:t>
      </w:r>
      <w:r w:rsidR="00111B2F" w:rsidRPr="00111B2F">
        <w:rPr>
          <w:szCs w:val="28"/>
          <w:lang w:eastAsia="ru-RU"/>
        </w:rPr>
        <w:tab/>
        <w:t>Распоряжение</w:t>
      </w:r>
      <w:r w:rsidR="00111B2F">
        <w:rPr>
          <w:szCs w:val="28"/>
          <w:lang w:eastAsia="ru-RU"/>
        </w:rPr>
        <w:t>м</w:t>
      </w:r>
      <w:r w:rsidR="00111B2F" w:rsidRPr="00111B2F">
        <w:rPr>
          <w:szCs w:val="28"/>
          <w:lang w:eastAsia="ru-RU"/>
        </w:rPr>
        <w:t xml:space="preserve"> Губернатора Ростовской области от 25 апреля 2018 г. N 100 "Об утверждении региональной программы газификации жилищно-коммунального хозяйства, промышленных и иных организаций Ростовской области на 2021 - 2030 годы" (с изменениями и дополнениями)</w:t>
      </w:r>
      <w:r w:rsidR="00DF79E4">
        <w:rPr>
          <w:szCs w:val="28"/>
          <w:lang w:eastAsia="ru-RU"/>
        </w:rPr>
        <w:t>.</w:t>
      </w:r>
    </w:p>
    <w:p w:rsidR="00DF6CDF" w:rsidRDefault="00111B2F" w:rsidP="00052BC5">
      <w:pPr>
        <w:ind w:firstLine="709"/>
        <w:jc w:val="both"/>
        <w:rPr>
          <w:szCs w:val="28"/>
          <w:lang w:eastAsia="ru-RU"/>
        </w:rPr>
      </w:pPr>
      <w:r w:rsidRPr="00111B2F">
        <w:rPr>
          <w:szCs w:val="28"/>
          <w:lang w:eastAsia="ru-RU"/>
        </w:rPr>
        <w:t>Мероприятия, связанные со строительством объектов газоснабжения (распределительные газовые сети), реализуются органами местного самоуправления с привлечением средств федерального, областного и местного бюджетов.</w:t>
      </w:r>
      <w:r>
        <w:rPr>
          <w:szCs w:val="28"/>
          <w:lang w:eastAsia="ru-RU"/>
        </w:rPr>
        <w:t xml:space="preserve"> </w:t>
      </w:r>
    </w:p>
    <w:p w:rsidR="00A274A6" w:rsidRDefault="00A274A6" w:rsidP="00052BC5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На момент составления программы проложен газопровод межпоселковый высокого давления от  ГРС ст.Тацинская к х. Бабовня,</w:t>
      </w:r>
      <w:r w:rsidR="00A14E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х. Коминтерн,</w:t>
      </w:r>
      <w:r w:rsidR="00A14E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х. Луговой</w:t>
      </w:r>
      <w:r w:rsidR="00A14EE4">
        <w:rPr>
          <w:szCs w:val="28"/>
          <w:lang w:eastAsia="ru-RU"/>
        </w:rPr>
        <w:t xml:space="preserve"> с отводом на х. Ковылкин Тацинского района.</w:t>
      </w:r>
    </w:p>
    <w:p w:rsidR="00DF6CDF" w:rsidRDefault="00111B2F" w:rsidP="00052BC5">
      <w:pPr>
        <w:ind w:firstLine="709"/>
        <w:jc w:val="both"/>
        <w:rPr>
          <w:szCs w:val="28"/>
          <w:lang w:eastAsia="ru-RU"/>
        </w:rPr>
      </w:pPr>
      <w:r w:rsidRPr="00111B2F">
        <w:rPr>
          <w:szCs w:val="28"/>
          <w:lang w:eastAsia="ru-RU"/>
        </w:rPr>
        <w:t xml:space="preserve">План мероприятий региональной программы газификации жилищно-коммунального хозяйства, промышленных и иных организаций Ростовской области на 2021 – 2030 годы </w:t>
      </w:r>
      <w:r>
        <w:rPr>
          <w:szCs w:val="28"/>
          <w:lang w:eastAsia="ru-RU"/>
        </w:rPr>
        <w:t xml:space="preserve">по Ковылкинскому сельскому поселению </w:t>
      </w:r>
      <w:r w:rsidRPr="00111B2F">
        <w:rPr>
          <w:szCs w:val="28"/>
          <w:lang w:eastAsia="ru-RU"/>
        </w:rPr>
        <w:t>приведен в приложении № 1 к настоящей программе.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lastRenderedPageBreak/>
        <w:t xml:space="preserve">Для отопления жилищного фонда и объектов общественного назначения малой площади проектом генерального плана предлагается использование индивидуальных газовых теплогенераторов, а для горячего водоснабжения – газовых проточных водонагревателей. Крупные объекты общественного назначения предлагается отапливать от автономных теплоисточников, в качестве которых возможно применение встроенно-пристроенных или отдельно стоящих модульных шкафных котельных, что позволит минимизировать протяженность тепловых сетей и теплопотери в них. </w:t>
      </w:r>
    </w:p>
    <w:p w:rsidR="00052BC5" w:rsidRPr="0067082B" w:rsidRDefault="00052BC5" w:rsidP="00052BC5">
      <w:pPr>
        <w:tabs>
          <w:tab w:val="left" w:pos="960"/>
        </w:tabs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Прогнозируемое увеличение годового расхода газа на нужды пищеприготовления, горячего водоснабжения, отопления, вентиляции жилых и общественных зданий поселения составит  - 321 тыс.м3/год.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Основным из приоритетных направлений повышения эффективности работы систем теплоснабжения является проведение мероприятий, обеспечивающих снижение потребления и потерь при передаче тепловой энергии. Такими мероприятиями являются: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- разработка технически обоснованных лимитов на потребление тепловой энергии;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- утепление фасадов, кровли, замена окон  в бюджетных учреждениях, не подлежащих капитальному ремонту;</w:t>
      </w:r>
    </w:p>
    <w:p w:rsidR="00052BC5" w:rsidRPr="0067082B" w:rsidRDefault="00052BC5" w:rsidP="00052BC5">
      <w:pPr>
        <w:ind w:hanging="284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 xml:space="preserve">                - изоляция трубопроводов систем отопления и ГВС бюджетных учреждений современными экономичными теплоизоляционными материалами с большим сроком эксплуатации.</w:t>
      </w:r>
    </w:p>
    <w:p w:rsidR="00052BC5" w:rsidRPr="00E02E99" w:rsidRDefault="00052BC5" w:rsidP="00052BC5">
      <w:pPr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         </w:t>
      </w:r>
    </w:p>
    <w:p w:rsidR="00052BC5" w:rsidRPr="00A274A6" w:rsidRDefault="00052BC5" w:rsidP="00052BC5">
      <w:pPr>
        <w:ind w:firstLine="708"/>
        <w:rPr>
          <w:b/>
          <w:szCs w:val="28"/>
          <w:lang w:eastAsia="ru-RU"/>
        </w:rPr>
      </w:pPr>
      <w:r w:rsidRPr="00A274A6">
        <w:rPr>
          <w:b/>
          <w:szCs w:val="28"/>
          <w:lang w:eastAsia="ru-RU"/>
        </w:rPr>
        <w:t xml:space="preserve">   Электроснабжение</w:t>
      </w: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>Учитывая намечаемое в проекте генерального плана увеличение площадей жилищного фонда, расчет дополнительных электрических нагрузок на шинах 0,4 кВ трансформаторных подстанций, на периоды реализации генерального плана, принимается по удельным расчетным электрическим нагрузкам, в соответствии с п.2.1.6 (табл. 2.1.5</w:t>
      </w:r>
      <w:r w:rsidRPr="00A274A6">
        <w:rPr>
          <w:szCs w:val="28"/>
          <w:vertAlign w:val="superscript"/>
          <w:lang w:eastAsia="ru-RU"/>
        </w:rPr>
        <w:t>н</w:t>
      </w:r>
      <w:r w:rsidRPr="00A274A6">
        <w:rPr>
          <w:szCs w:val="28"/>
          <w:lang w:eastAsia="ru-RU"/>
        </w:rPr>
        <w:t>. РД 34.20.185-94 «Инструкция по проектированию городских электрических сетей» ред.1999г.) и приведены к шинам 10кВ источника питания с учетом коэффициента совмещения максимумов нагрузок трансформаторов – 0,85 (РД 34.20.185-94, п.2.4.1, изм. 1999г. «Инструкция по проектированию городских электрических сетей»). Результаты расчетов приведены в таблице</w:t>
      </w:r>
      <w:r w:rsidR="00A274A6">
        <w:rPr>
          <w:szCs w:val="28"/>
          <w:lang w:eastAsia="ru-RU"/>
        </w:rPr>
        <w:t xml:space="preserve"> 6</w:t>
      </w:r>
      <w:r w:rsidRPr="00A274A6">
        <w:rPr>
          <w:szCs w:val="28"/>
          <w:lang w:eastAsia="ru-RU"/>
        </w:rPr>
        <w:t>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6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3070"/>
        <w:gridCol w:w="2150"/>
        <w:gridCol w:w="2458"/>
        <w:gridCol w:w="2304"/>
      </w:tblGrid>
      <w:tr w:rsidR="00052BC5" w:rsidRPr="00E02E99" w:rsidTr="00C60942">
        <w:trPr>
          <w:trHeight w:val="140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пункт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Планируемое увеличение площади жилых зданий (тыс. м</w:t>
            </w:r>
            <w:r w:rsidRPr="00E02E99">
              <w:rPr>
                <w:vertAlign w:val="superscript"/>
                <w:lang w:eastAsia="ru-RU"/>
              </w:rPr>
              <w:t>2</w:t>
            </w:r>
            <w:r w:rsidRPr="00E02E99">
              <w:rPr>
                <w:lang w:eastAsia="ru-RU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Удельная расчетная нагрузка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(Вт/м</w:t>
            </w:r>
            <w:r w:rsidRPr="00E02E99">
              <w:rPr>
                <w:vertAlign w:val="superscript"/>
                <w:lang w:eastAsia="ru-RU"/>
              </w:rPr>
              <w:t>2</w:t>
            </w:r>
            <w:r w:rsidRPr="00E02E99">
              <w:rPr>
                <w:lang w:eastAsia="ru-RU"/>
              </w:rPr>
              <w:t>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Планируемый прирост электрической нагрузки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(кВт)</w:t>
            </w:r>
          </w:p>
        </w:tc>
      </w:tr>
      <w:tr w:rsidR="00052BC5" w:rsidRPr="00E02E99" w:rsidTr="00C60942">
        <w:trPr>
          <w:trHeight w:val="219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х.Ковылкин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2,6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15,0 х 1,3*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50,7</w:t>
            </w:r>
          </w:p>
        </w:tc>
      </w:tr>
      <w:tr w:rsidR="00052BC5" w:rsidRPr="00E02E99" w:rsidTr="00C60942">
        <w:trPr>
          <w:trHeight w:val="228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х.Бабовня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1,7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33,2</w:t>
            </w:r>
          </w:p>
        </w:tc>
      </w:tr>
      <w:tr w:rsidR="00052BC5" w:rsidRPr="00E02E99" w:rsidTr="00C60942">
        <w:trPr>
          <w:trHeight w:val="25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х.Коминтерн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1,1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21,5</w:t>
            </w:r>
          </w:p>
        </w:tc>
      </w:tr>
      <w:tr w:rsidR="00052BC5" w:rsidRPr="00E02E99" w:rsidTr="00C60942">
        <w:trPr>
          <w:trHeight w:val="25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х.Луговой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0,8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15,6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Итого: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6,2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121,0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 с К=1,3**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157,0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 на шинах 10 кВ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134,0</w:t>
            </w:r>
          </w:p>
        </w:tc>
      </w:tr>
    </w:tbl>
    <w:p w:rsidR="00052BC5" w:rsidRPr="00E02E99" w:rsidRDefault="00052BC5" w:rsidP="00052BC5">
      <w:pPr>
        <w:jc w:val="both"/>
        <w:rPr>
          <w:sz w:val="20"/>
          <w:lang w:eastAsia="ru-RU"/>
        </w:rPr>
      </w:pPr>
      <w:r w:rsidRPr="00E02E99">
        <w:rPr>
          <w:sz w:val="20"/>
          <w:lang w:eastAsia="ru-RU"/>
        </w:rPr>
        <w:lastRenderedPageBreak/>
        <w:t xml:space="preserve">             *1,3 – коэффициент для определении электрических нагрузок в проектируемых районах со средней площадью квартир 55 м2( РД 34.20.185-94 прим.к. табл. 2.1.5</w:t>
      </w:r>
      <w:r w:rsidRPr="00E02E99">
        <w:rPr>
          <w:sz w:val="20"/>
          <w:vertAlign w:val="superscript"/>
          <w:lang w:eastAsia="ru-RU"/>
        </w:rPr>
        <w:t>н</w:t>
      </w:r>
      <w:r w:rsidRPr="00E02E99">
        <w:rPr>
          <w:sz w:val="20"/>
          <w:lang w:eastAsia="ru-RU"/>
        </w:rPr>
        <w:t>.)</w:t>
      </w:r>
    </w:p>
    <w:p w:rsidR="00052BC5" w:rsidRPr="00E02E99" w:rsidRDefault="00052BC5" w:rsidP="00052BC5">
      <w:pPr>
        <w:ind w:firstLine="709"/>
        <w:jc w:val="both"/>
        <w:rPr>
          <w:sz w:val="20"/>
          <w:lang w:eastAsia="ru-RU"/>
        </w:rPr>
      </w:pPr>
      <w:r w:rsidRPr="00E02E99">
        <w:rPr>
          <w:sz w:val="20"/>
          <w:lang w:eastAsia="ru-RU"/>
        </w:rPr>
        <w:t xml:space="preserve">**1,3 -  коэффициент учитывает применение бытовых кондиционеров ( РД 34.20.185-94 п.2.1.8) </w:t>
      </w:r>
    </w:p>
    <w:p w:rsidR="00052BC5" w:rsidRPr="00E02E99" w:rsidRDefault="00052BC5" w:rsidP="00052BC5">
      <w:pPr>
        <w:ind w:firstLine="709"/>
        <w:jc w:val="both"/>
        <w:rPr>
          <w:sz w:val="20"/>
          <w:lang w:eastAsia="ru-RU"/>
        </w:rPr>
      </w:pP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>Проектом генерального плана не предусматривается изменений в принципиальной схеме организации электроснабжения населенных пунктов в поселении.</w:t>
      </w: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Для обеспечения электроэнергией планируемых для развития территорий населенных пунктов проектом генерального плана предлагается развитие сетей 10 кВ и 0,4 кВ с установкой в центрах нагрузок новых подстанций 10/0,4 кВ, для которых необходимо предусмотреть земельные участки при разработке проектов планировки территорий. 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(рекомендаций) энергоснабжающей организации, в которых указываются точки присоединения к существующим сетям и сооружениям, а так же реконструктивные мероприятия, необходимые для обеспечения возможности присоединения объектов нового строительства. Все новые воздушные линии ВЛ 10 и 0,4 кВ рекомендуется выполнять с использованием СИП. Для повышения энергетической эффективности работы систем электроснабжения и энергосбережения, проектом предлагаются следующие мероприятия: </w:t>
      </w:r>
    </w:p>
    <w:p w:rsidR="00052BC5" w:rsidRPr="00A274A6" w:rsidRDefault="00052BC5" w:rsidP="00052BC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- реконструкция сетей наружного освещения, включающая  в себя комплекс мероприятий по замене осветительных ламп, и реконструкция сетей электроснабжения низкого напряжения с использованием СИП;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- проведение обязательных энергетических обследований с разработкой комплекса мероприятий по энергосбережению;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- разработка технически обоснованных лимитов на потребление электроэнергии;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- прекращение закупки ламп накаливания для освещения зданий и сооружений;</w:t>
      </w:r>
    </w:p>
    <w:p w:rsidR="00052BC5" w:rsidRPr="00A274A6" w:rsidRDefault="00052BC5" w:rsidP="00052BC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 - оборудование системы электроснабжения поселения АСКУЭ.</w:t>
      </w:r>
    </w:p>
    <w:p w:rsidR="00052BC5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Прогнозируемый рост годового потребления электроэнергии на 1 жителя, в связи с ростом электрификации быта, оценочно принимается равным 1,0% в год, т.е. на расчетный срок годовое потребление электроэнергии в поселении может составить порядка 3,93 млн.кВт.час, в т.ч. на коммунально-бытовые нужды – 3,39 млн.кВтч.  </w:t>
      </w:r>
    </w:p>
    <w:p w:rsidR="007276E0" w:rsidRDefault="007276E0" w:rsidP="00052BC5">
      <w:pPr>
        <w:ind w:firstLine="709"/>
        <w:jc w:val="both"/>
        <w:rPr>
          <w:szCs w:val="28"/>
          <w:lang w:eastAsia="ru-RU"/>
        </w:rPr>
      </w:pPr>
    </w:p>
    <w:p w:rsidR="003D0265" w:rsidRPr="004338DF" w:rsidRDefault="003D0265" w:rsidP="003D0265">
      <w:pPr>
        <w:jc w:val="both"/>
        <w:rPr>
          <w:b/>
          <w:szCs w:val="28"/>
          <w:lang w:eastAsia="ru-RU"/>
        </w:rPr>
      </w:pPr>
      <w:r w:rsidRPr="004338DF">
        <w:rPr>
          <w:b/>
          <w:szCs w:val="28"/>
          <w:lang w:eastAsia="ru-RU"/>
        </w:rPr>
        <w:t xml:space="preserve">Система сбора и вывоза ТБО </w:t>
      </w:r>
    </w:p>
    <w:p w:rsidR="003D0265" w:rsidRDefault="003D0265" w:rsidP="003D0265">
      <w:pPr>
        <w:jc w:val="both"/>
        <w:rPr>
          <w:szCs w:val="28"/>
          <w:lang w:eastAsia="ru-RU"/>
        </w:rPr>
      </w:pPr>
      <w:r>
        <w:rPr>
          <w:rFonts w:cs="Times New Roman"/>
          <w:bCs/>
          <w:szCs w:val="28"/>
          <w:shd w:val="clear" w:color="auto" w:fill="FFFFFF"/>
        </w:rPr>
        <w:t xml:space="preserve">    </w:t>
      </w:r>
      <w:r w:rsidRPr="001C6FCF">
        <w:rPr>
          <w:szCs w:val="28"/>
        </w:rPr>
        <w:t>Услуги населению по сбору и транспортированию твердых коммунальных отходов на территории поселения оказывает Региональный Оператор-Морозовский филиал ООО «ЭкоЦентр».</w:t>
      </w:r>
      <w:r w:rsidRPr="001C6FCF">
        <w:rPr>
          <w:szCs w:val="28"/>
          <w:lang w:eastAsia="ru-RU"/>
        </w:rPr>
        <w:t xml:space="preserve"> Оказание</w:t>
      </w:r>
      <w:r w:rsidRPr="001C6FCF">
        <w:rPr>
          <w:b/>
          <w:szCs w:val="28"/>
          <w:lang w:eastAsia="ru-RU"/>
        </w:rPr>
        <w:t xml:space="preserve"> </w:t>
      </w:r>
      <w:r w:rsidRPr="001C6FCF">
        <w:rPr>
          <w:szCs w:val="28"/>
          <w:lang w:eastAsia="ru-RU"/>
        </w:rPr>
        <w:t xml:space="preserve">услуг населению по сбору и вывозу твердых бытовых отходов осуществляется </w:t>
      </w:r>
      <w:r w:rsidRPr="00F0583D">
        <w:rPr>
          <w:szCs w:val="28"/>
          <w:lang w:eastAsia="ru-RU"/>
        </w:rPr>
        <w:t>по утвержденному графику 1 раз в неделю.</w:t>
      </w:r>
    </w:p>
    <w:p w:rsidR="003D0265" w:rsidRPr="009557A0" w:rsidRDefault="003D0265" w:rsidP="003D0265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Планируется обустройство контейнерных площадок для сбора ТБО от населения хуторов  Ковылкин, Бабовня, Коминтерн, Луговой и установкой контейнеров</w:t>
      </w:r>
      <w:r w:rsidR="004D5C81">
        <w:rPr>
          <w:szCs w:val="28"/>
          <w:lang w:eastAsia="ru-RU"/>
        </w:rPr>
        <w:t>.</w:t>
      </w:r>
    </w:p>
    <w:p w:rsidR="006B2E37" w:rsidRDefault="006B2E37" w:rsidP="00052BC5">
      <w:pPr>
        <w:ind w:firstLine="709"/>
        <w:jc w:val="both"/>
        <w:rPr>
          <w:szCs w:val="28"/>
          <w:lang w:eastAsia="ru-RU"/>
        </w:rPr>
      </w:pPr>
    </w:p>
    <w:p w:rsidR="006B2E37" w:rsidRPr="00A274A6" w:rsidRDefault="006B2E37" w:rsidP="00052BC5">
      <w:pPr>
        <w:ind w:firstLine="709"/>
        <w:jc w:val="both"/>
        <w:rPr>
          <w:szCs w:val="28"/>
          <w:lang w:eastAsia="ru-RU"/>
        </w:rPr>
      </w:pPr>
    </w:p>
    <w:p w:rsidR="006B2E37" w:rsidRDefault="007276E0" w:rsidP="004D5C81">
      <w:pPr>
        <w:tabs>
          <w:tab w:val="left" w:pos="0"/>
        </w:tabs>
        <w:suppressAutoHyphens/>
        <w:spacing w:after="200" w:line="276" w:lineRule="auto"/>
        <w:ind w:left="1069"/>
        <w:jc w:val="center"/>
        <w:rPr>
          <w:b/>
          <w:sz w:val="22"/>
          <w:szCs w:val="22"/>
        </w:rPr>
      </w:pPr>
      <w:r w:rsidRPr="007276E0">
        <w:rPr>
          <w:b/>
          <w:sz w:val="22"/>
          <w:szCs w:val="22"/>
        </w:rPr>
        <w:lastRenderedPageBreak/>
        <w:t>5. ПЕРЕЧЕНЬ</w:t>
      </w:r>
      <w:r>
        <w:rPr>
          <w:b/>
          <w:sz w:val="22"/>
          <w:szCs w:val="22"/>
        </w:rPr>
        <w:t xml:space="preserve"> МЕРОПРИЯТИЙ И ЦЕЛЕВЫХ ПОКАЗАТЕЛЕЙ</w:t>
      </w:r>
    </w:p>
    <w:p w:rsidR="00C26391" w:rsidRPr="00C26391" w:rsidRDefault="00C26391" w:rsidP="007276E0">
      <w:pPr>
        <w:tabs>
          <w:tab w:val="left" w:pos="0"/>
        </w:tabs>
        <w:suppressAutoHyphens/>
        <w:spacing w:after="200" w:line="276" w:lineRule="auto"/>
        <w:ind w:left="1069"/>
        <w:rPr>
          <w:szCs w:val="28"/>
        </w:rPr>
      </w:pPr>
      <w:r w:rsidRPr="00C26391">
        <w:rPr>
          <w:szCs w:val="28"/>
        </w:rPr>
        <w:t>Основные показатели проекта генерального плана Ковылкинского сельского поселения Тацинского района Ростовской области</w:t>
      </w:r>
    </w:p>
    <w:p w:rsidR="00052BC5" w:rsidRDefault="00052BC5" w:rsidP="00052BC5">
      <w:pPr>
        <w:tabs>
          <w:tab w:val="left" w:pos="0"/>
        </w:tabs>
        <w:suppressAutoHyphens/>
        <w:ind w:left="502" w:firstLine="709"/>
        <w:jc w:val="center"/>
        <w:rPr>
          <w:b/>
          <w:sz w:val="24"/>
          <w:szCs w:val="24"/>
        </w:rPr>
      </w:pPr>
    </w:p>
    <w:tbl>
      <w:tblPr>
        <w:tblW w:w="981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1275"/>
        <w:gridCol w:w="2227"/>
        <w:gridCol w:w="3191"/>
      </w:tblGrid>
      <w:tr w:rsidR="00052BC5" w:rsidRPr="007276E0" w:rsidTr="00A14EE4">
        <w:trPr>
          <w:cantSplit/>
          <w:trHeight w:val="576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right="1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Ед.</w:t>
            </w:r>
          </w:p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276E0">
              <w:rPr>
                <w:b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Величина показателя</w:t>
            </w:r>
          </w:p>
        </w:tc>
      </w:tr>
      <w:tr w:rsidR="00052BC5" w:rsidRPr="007276E0" w:rsidTr="00A14EE4">
        <w:trPr>
          <w:cantSplit/>
          <w:trHeight w:val="590"/>
        </w:trPr>
        <w:tc>
          <w:tcPr>
            <w:tcW w:w="71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Современное состояние</w:t>
            </w:r>
          </w:p>
        </w:tc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Расчетный срок</w:t>
            </w:r>
          </w:p>
        </w:tc>
      </w:tr>
    </w:tbl>
    <w:p w:rsidR="00052BC5" w:rsidRPr="007276E0" w:rsidRDefault="00052BC5" w:rsidP="00052BC5">
      <w:pPr>
        <w:tabs>
          <w:tab w:val="left" w:pos="0"/>
        </w:tabs>
        <w:suppressAutoHyphens/>
        <w:ind w:left="502" w:firstLine="709"/>
        <w:jc w:val="center"/>
        <w:rPr>
          <w:b/>
          <w:sz w:val="24"/>
          <w:szCs w:val="24"/>
        </w:rPr>
      </w:pPr>
    </w:p>
    <w:tbl>
      <w:tblPr>
        <w:tblW w:w="9746" w:type="dxa"/>
        <w:jc w:val="center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657"/>
        <w:gridCol w:w="2458"/>
        <w:gridCol w:w="1286"/>
        <w:gridCol w:w="2218"/>
        <w:gridCol w:w="3127"/>
      </w:tblGrid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1.Водоснабжение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1.1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Водопотребление хозяйственно-питьевое: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тыс.м</w:t>
            </w:r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/сут.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0,106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0,412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1.2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Среднесуточное потребление воды на 1 человека,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л/сут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70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260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1.3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 том числе, на хозяйственно-бытовые нужды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70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160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2.Канализация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Поступление сточных вод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тыс.м</w:t>
            </w:r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/сут.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0,303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</w:tcPr>
          <w:p w:rsidR="00052BC5" w:rsidRPr="007276E0" w:rsidRDefault="00052BC5" w:rsidP="00C60942">
            <w:pPr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Блочно-модульные локальные очистные сооружения (ЛОС)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ед.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3.Электроснабжение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Потребление электроэнергии,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млн.кВтч/ год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3,28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3,93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 том числе на коммунально-бытовые нужды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-«-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2,82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3,39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Источники покрытия электрических нагрузок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ПС 35/10 «Быстрянская»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left="142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4.Газоснабжение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4.1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Удельный вес газа в топливном балансе поселения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Прогнозируемое  увеличение потребления газа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млн.м</w:t>
            </w:r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/год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0,321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4.3.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Источники подачи газа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ГРС «Тацинская»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 Обращение с твердыми коммунальными отходами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Охват населения вывозом ТКО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  населения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Обеспеченность населения  контейнерами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466435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Количество контейнеров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Ед.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42</w:t>
            </w:r>
          </w:p>
        </w:tc>
      </w:tr>
    </w:tbl>
    <w:p w:rsidR="00052BC5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</w:p>
    <w:p w:rsidR="00052BC5" w:rsidRDefault="007E1B85" w:rsidP="00917610">
      <w:pPr>
        <w:tabs>
          <w:tab w:val="left" w:pos="3519"/>
        </w:tabs>
        <w:jc w:val="center"/>
      </w:pPr>
      <w:r w:rsidRPr="00917610">
        <w:t>Мероприятия</w:t>
      </w:r>
      <w:r w:rsidR="00075347">
        <w:t xml:space="preserve"> программы комплексного развития</w:t>
      </w:r>
      <w:r w:rsidRPr="00917610">
        <w:t xml:space="preserve"> </w:t>
      </w:r>
      <w:r w:rsidR="00A626F0" w:rsidRPr="00917610">
        <w:t>коммунальной</w:t>
      </w:r>
      <w:r w:rsidRPr="00917610">
        <w:t xml:space="preserve"> </w:t>
      </w:r>
      <w:r w:rsidR="00A626F0" w:rsidRPr="00917610">
        <w:t>инфраструктуры Ковыл</w:t>
      </w:r>
      <w:r w:rsidR="001735E6" w:rsidRPr="00917610">
        <w:t>кинского сельского поселения на 2026-2032 годы</w:t>
      </w:r>
    </w:p>
    <w:p w:rsidR="00917610" w:rsidRDefault="00917610" w:rsidP="00917610">
      <w:pPr>
        <w:tabs>
          <w:tab w:val="left" w:pos="3519"/>
        </w:tabs>
        <w:jc w:val="center"/>
      </w:pP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1843"/>
        <w:gridCol w:w="1134"/>
        <w:gridCol w:w="708"/>
        <w:gridCol w:w="709"/>
        <w:gridCol w:w="709"/>
        <w:gridCol w:w="709"/>
        <w:gridCol w:w="708"/>
        <w:gridCol w:w="709"/>
        <w:gridCol w:w="992"/>
        <w:gridCol w:w="1418"/>
      </w:tblGrid>
      <w:tr w:rsidR="001735E6" w:rsidRPr="00483990" w:rsidTr="006463C8">
        <w:trPr>
          <w:trHeight w:val="1156"/>
        </w:trPr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Наимено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вание показа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теля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Количественные 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Объемы финан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сирова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</w:p>
          <w:p w:rsidR="001735E6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ния</w:t>
            </w:r>
            <w:r w:rsidR="00EC46CB">
              <w:rPr>
                <w:rFonts w:eastAsia="Times New Roman" w:cs="Times New Roman"/>
                <w:sz w:val="26"/>
                <w:szCs w:val="26"/>
              </w:rPr>
              <w:t>,</w:t>
            </w:r>
          </w:p>
          <w:p w:rsidR="00EC46CB" w:rsidRPr="00483990" w:rsidRDefault="00EC46CB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тыс.руб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Источник финанси-</w:t>
            </w:r>
          </w:p>
          <w:p w:rsidR="001735E6" w:rsidRPr="00483990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рования</w:t>
            </w:r>
          </w:p>
        </w:tc>
      </w:tr>
      <w:tr w:rsidR="001735E6" w:rsidRPr="00483990" w:rsidTr="006463C8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left="-150" w:right="-66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1735E6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20</w:t>
            </w:r>
            <w:r>
              <w:rPr>
                <w:rFonts w:eastAsia="Times New Roman" w:cs="Times New Roman"/>
                <w:sz w:val="26"/>
                <w:szCs w:val="26"/>
              </w:rPr>
              <w:t>31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-203</w:t>
            </w: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35E6" w:rsidRPr="00483990" w:rsidTr="006463C8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075347" w:rsidRDefault="0091064C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auto"/>
                <w:sz w:val="26"/>
                <w:szCs w:val="26"/>
              </w:rPr>
            </w:pPr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Реконструкция</w:t>
            </w:r>
            <w:r w:rsidR="00917610" w:rsidRPr="00075347">
              <w:rPr>
                <w:rFonts w:eastAsia="Times New Roman" w:cs="Times New Roman"/>
                <w:color w:val="auto"/>
                <w:sz w:val="26"/>
                <w:szCs w:val="26"/>
              </w:rPr>
              <w:t xml:space="preserve"> </w:t>
            </w:r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водопроводной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917610" w:rsidRDefault="0091064C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17365D" w:themeColor="text2" w:themeShade="BF"/>
                <w:sz w:val="26"/>
                <w:szCs w:val="26"/>
              </w:rPr>
            </w:pPr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км</w:t>
            </w:r>
            <w:r w:rsidR="001735E6" w:rsidRPr="00075347">
              <w:rPr>
                <w:rFonts w:eastAsia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23,5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ind w:right="-9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91064C">
            <w:pPr>
              <w:spacing w:before="100" w:beforeAutospacing="1" w:after="100" w:afterAutospacing="1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075347" w:rsidRDefault="0091064C" w:rsidP="0091064C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auto"/>
                <w:sz w:val="26"/>
                <w:szCs w:val="26"/>
              </w:rPr>
            </w:pPr>
            <w:r w:rsidRPr="00075347">
              <w:rPr>
                <w:color w:val="auto"/>
                <w:sz w:val="26"/>
                <w:szCs w:val="26"/>
                <w:lang w:eastAsia="ru-RU"/>
              </w:rPr>
              <w:t>Замена насосов артезианских скважин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DF176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DF176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860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EC46CB" w:rsidP="0070381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96BB0">
              <w:rPr>
                <w:rFonts w:eastAsia="Times New Roman" w:cs="Times New Roman"/>
                <w:color w:val="auto"/>
                <w:sz w:val="26"/>
                <w:szCs w:val="26"/>
              </w:rPr>
              <w:t>2</w:t>
            </w:r>
            <w:r w:rsidR="0070381F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4</w:t>
            </w:r>
            <w:r w:rsidRPr="00C96BB0">
              <w:rPr>
                <w:rFonts w:eastAsia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91064C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 районный </w:t>
            </w:r>
          </w:p>
        </w:tc>
      </w:tr>
      <w:tr w:rsidR="001735E6" w:rsidRPr="00483990" w:rsidTr="006463C8">
        <w:trPr>
          <w:trHeight w:val="810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C96BB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Р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еконструкция </w:t>
            </w:r>
            <w:r>
              <w:rPr>
                <w:rFonts w:eastAsia="Times New Roman" w:cs="Times New Roman"/>
                <w:sz w:val="26"/>
                <w:szCs w:val="26"/>
              </w:rPr>
              <w:t>в</w:t>
            </w:r>
            <w:r w:rsidR="001735E6" w:rsidRPr="00483990">
              <w:rPr>
                <w:rFonts w:eastAsia="Times New Roman" w:cs="Times New Roman"/>
                <w:sz w:val="26"/>
                <w:szCs w:val="26"/>
              </w:rPr>
              <w:t>одонапорны</w:t>
            </w:r>
            <w:r>
              <w:rPr>
                <w:rFonts w:eastAsia="Times New Roman" w:cs="Times New Roman"/>
                <w:sz w:val="26"/>
                <w:szCs w:val="26"/>
              </w:rPr>
              <w:t>х</w:t>
            </w:r>
            <w:r w:rsidR="001735E6" w:rsidRPr="00483990">
              <w:rPr>
                <w:rFonts w:eastAsia="Times New Roman" w:cs="Times New Roman"/>
                <w:sz w:val="26"/>
                <w:szCs w:val="26"/>
              </w:rPr>
              <w:t xml:space="preserve"> баш</w:t>
            </w:r>
            <w:r>
              <w:rPr>
                <w:rFonts w:eastAsia="Times New Roman" w:cs="Times New Roman"/>
                <w:sz w:val="26"/>
                <w:szCs w:val="26"/>
              </w:rPr>
              <w:t>ен</w:t>
            </w:r>
            <w:r w:rsidR="00C96BB0">
              <w:rPr>
                <w:rFonts w:eastAsia="Times New Roman" w:cs="Times New Roman"/>
                <w:sz w:val="26"/>
                <w:szCs w:val="26"/>
              </w:rPr>
              <w:t xml:space="preserve"> (Ковылкин-2шт 2027-2028г.г., Луговой-1шт. 2026г.)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F8791E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rPr>
          <w:trHeight w:val="667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4.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C96BB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Строительство </w:t>
            </w:r>
            <w:r w:rsidRPr="00917610">
              <w:rPr>
                <w:rFonts w:eastAsia="Times New Roman" w:cs="Times New Roman"/>
                <w:sz w:val="26"/>
                <w:szCs w:val="26"/>
              </w:rPr>
              <w:t>дополнительных сква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жин в хуторах  </w:t>
            </w:r>
            <w:r w:rsidR="00C96BB0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Ковылкин</w:t>
            </w:r>
            <w:r w:rsidR="00C96BB0">
              <w:rPr>
                <w:rFonts w:eastAsia="Times New Roman" w:cs="Times New Roman"/>
                <w:color w:val="auto"/>
                <w:sz w:val="26"/>
                <w:szCs w:val="26"/>
              </w:rPr>
              <w:t>-2 шт</w:t>
            </w:r>
            <w:r w:rsidR="00C96BB0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, Коминтерн</w:t>
            </w:r>
            <w:r w:rsidR="00C96BB0">
              <w:rPr>
                <w:rFonts w:eastAsia="Times New Roman" w:cs="Times New Roman"/>
                <w:color w:val="auto"/>
                <w:sz w:val="26"/>
                <w:szCs w:val="26"/>
              </w:rPr>
              <w:t>-1шт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075347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5.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F8791E" w:rsidRDefault="00F8791E" w:rsidP="00F8791E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8791E">
              <w:rPr>
                <w:sz w:val="26"/>
                <w:szCs w:val="26"/>
                <w:lang w:eastAsia="ru-RU"/>
              </w:rPr>
              <w:t>Оборудование установок для обеззараживания воды раствором гипохлорита натрия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км.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075347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F8791E" w:rsidRDefault="00075347" w:rsidP="00F8791E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Газификация населенных</w:t>
            </w:r>
            <w:r w:rsidR="007821C0">
              <w:rPr>
                <w:sz w:val="26"/>
                <w:szCs w:val="26"/>
                <w:lang w:eastAsia="ru-RU"/>
              </w:rPr>
              <w:t xml:space="preserve"> пунктов</w:t>
            </w:r>
            <w:r w:rsidR="006C21E2">
              <w:rPr>
                <w:sz w:val="26"/>
                <w:szCs w:val="26"/>
                <w:lang w:eastAsia="ru-RU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Default="007821C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EC46CB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6C21E2">
              <w:rPr>
                <w:rFonts w:eastAsia="Times New Roman" w:cs="Times New Roman"/>
                <w:color w:val="auto"/>
                <w:sz w:val="26"/>
                <w:szCs w:val="26"/>
              </w:rPr>
              <w:t>103740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Бюджеты областной, районный</w:t>
            </w:r>
          </w:p>
        </w:tc>
      </w:tr>
      <w:tr w:rsidR="007821C0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7821C0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Реконструкция сетей наружного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км.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D00AC5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19,6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D00AC5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Pr="00483990" w:rsidRDefault="007821C0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Pr="00483990" w:rsidRDefault="007821C0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Бюджет поселения</w:t>
            </w:r>
          </w:p>
        </w:tc>
      </w:tr>
      <w:tr w:rsidR="00E437A3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0860A3" w:rsidRDefault="000860A3" w:rsidP="000860A3">
            <w:pPr>
              <w:spacing w:before="100" w:beforeAutospacing="1" w:after="100" w:afterAutospacing="1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 w:rsidRPr="00C96BB0">
              <w:rPr>
                <w:color w:val="auto"/>
                <w:sz w:val="26"/>
                <w:szCs w:val="26"/>
                <w:lang w:eastAsia="ru-RU"/>
              </w:rPr>
              <w:t>Обустройство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t xml:space="preserve"> контейнерных 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lastRenderedPageBreak/>
              <w:t>площадок для сбора ТБО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lastRenderedPageBreak/>
              <w:t>шт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483990" w:rsidRDefault="00E437A3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</w:t>
            </w:r>
            <w:r w:rsidRPr="00483990">
              <w:rPr>
                <w:rFonts w:eastAsia="Times New Roman" w:cs="Times New Roman"/>
                <w:sz w:val="26"/>
                <w:szCs w:val="26"/>
              </w:rPr>
              <w:lastRenderedPageBreak/>
              <w:t>районный</w:t>
            </w:r>
          </w:p>
        </w:tc>
      </w:tr>
      <w:tr w:rsidR="00E437A3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0860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0860A3" w:rsidRDefault="000860A3" w:rsidP="007821C0">
            <w:pPr>
              <w:spacing w:before="100" w:beforeAutospacing="1" w:after="100" w:afterAutospacing="1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 w:rsidRPr="00C96BB0">
              <w:rPr>
                <w:color w:val="auto"/>
                <w:sz w:val="26"/>
                <w:szCs w:val="26"/>
                <w:lang w:eastAsia="ru-RU"/>
              </w:rPr>
              <w:t>Установка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t xml:space="preserve"> контейнеров для сбора ТБО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шт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483990" w:rsidRDefault="00E437A3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Бюджеты областной, районный</w:t>
            </w:r>
          </w:p>
        </w:tc>
      </w:tr>
    </w:tbl>
    <w:p w:rsidR="001735E6" w:rsidRPr="00C4235F" w:rsidRDefault="001735E6" w:rsidP="001735E6">
      <w:pPr>
        <w:spacing w:before="100" w:beforeAutospacing="1" w:after="100" w:afterAutospacing="1"/>
        <w:jc w:val="center"/>
        <w:rPr>
          <w:rFonts w:eastAsia="Times New Roman" w:cs="Times New Roman"/>
          <w:szCs w:val="28"/>
        </w:rPr>
      </w:pPr>
      <w:r w:rsidRPr="00C4235F">
        <w:rPr>
          <w:rFonts w:eastAsia="Times New Roman" w:cs="Times New Roman"/>
          <w:bCs/>
          <w:szCs w:val="28"/>
        </w:rPr>
        <w:t xml:space="preserve">Перечень целевых показателей эффективности реализации программы комплексного развития коммунальной инфраструктуры </w:t>
      </w:r>
      <w:r w:rsidR="00E437A3">
        <w:rPr>
          <w:rFonts w:eastAsia="Times New Roman" w:cs="Times New Roman"/>
          <w:bCs/>
          <w:szCs w:val="28"/>
        </w:rPr>
        <w:t>Ковылкинского</w:t>
      </w:r>
      <w:r w:rsidRPr="00C4235F">
        <w:rPr>
          <w:rFonts w:eastAsia="Times New Roman" w:cs="Times New Roman"/>
          <w:bCs/>
          <w:szCs w:val="28"/>
        </w:rPr>
        <w:t xml:space="preserve"> сельского поселения на 202</w:t>
      </w:r>
      <w:r w:rsidR="00E437A3">
        <w:rPr>
          <w:rFonts w:eastAsia="Times New Roman" w:cs="Times New Roman"/>
          <w:bCs/>
          <w:szCs w:val="28"/>
        </w:rPr>
        <w:t>6</w:t>
      </w:r>
      <w:r w:rsidRPr="00C4235F">
        <w:rPr>
          <w:rFonts w:eastAsia="Times New Roman" w:cs="Times New Roman"/>
          <w:bCs/>
          <w:szCs w:val="28"/>
        </w:rPr>
        <w:t>-203</w:t>
      </w:r>
      <w:r w:rsidR="00E437A3">
        <w:rPr>
          <w:rFonts w:eastAsia="Times New Roman" w:cs="Times New Roman"/>
          <w:bCs/>
          <w:szCs w:val="28"/>
        </w:rPr>
        <w:t>2</w:t>
      </w:r>
      <w:r w:rsidRPr="00C4235F">
        <w:rPr>
          <w:rFonts w:eastAsia="Times New Roman" w:cs="Times New Roman"/>
          <w:bCs/>
          <w:szCs w:val="28"/>
        </w:rPr>
        <w:t xml:space="preserve"> годы</w:t>
      </w:r>
    </w:p>
    <w:tbl>
      <w:tblPr>
        <w:tblW w:w="102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641"/>
        <w:gridCol w:w="1564"/>
        <w:gridCol w:w="853"/>
        <w:gridCol w:w="852"/>
        <w:gridCol w:w="853"/>
        <w:gridCol w:w="710"/>
        <w:gridCol w:w="711"/>
        <w:gridCol w:w="855"/>
        <w:gridCol w:w="588"/>
      </w:tblGrid>
      <w:tr w:rsidR="001735E6" w:rsidRPr="00C4235F" w:rsidTr="00CF2931">
        <w:trPr>
          <w:trHeight w:val="648"/>
        </w:trPr>
        <w:tc>
          <w:tcPr>
            <w:tcW w:w="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№</w:t>
            </w:r>
          </w:p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п/п</w:t>
            </w:r>
          </w:p>
        </w:tc>
        <w:tc>
          <w:tcPr>
            <w:tcW w:w="2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 xml:space="preserve">Наименование показателей </w:t>
            </w:r>
            <w:r w:rsidRPr="00C4235F">
              <w:rPr>
                <w:rFonts w:eastAsia="Times New Roman" w:cs="Times New Roman"/>
                <w:szCs w:val="28"/>
              </w:rPr>
              <w:br/>
              <w:t>результативности (целевых индикаторов)</w:t>
            </w:r>
          </w:p>
        </w:tc>
        <w:tc>
          <w:tcPr>
            <w:tcW w:w="15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 xml:space="preserve">Единица </w:t>
            </w:r>
            <w:r w:rsidRPr="00C4235F">
              <w:rPr>
                <w:rFonts w:eastAsia="Times New Roman" w:cs="Times New Roman"/>
                <w:szCs w:val="28"/>
              </w:rPr>
              <w:br/>
              <w:t>измерения</w:t>
            </w:r>
          </w:p>
        </w:tc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Ожидаемые конечные результаты, предусмотренные программой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648"/>
        </w:trPr>
        <w:tc>
          <w:tcPr>
            <w:tcW w:w="5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64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15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6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7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8</w:t>
            </w:r>
            <w:r w:rsidRPr="00C4235F">
              <w:rPr>
                <w:rFonts w:eastAsia="Times New Roman" w:cs="Times New Roman"/>
                <w:szCs w:val="28"/>
              </w:rPr>
              <w:t xml:space="preserve"> 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9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</w:t>
            </w:r>
            <w:r w:rsidR="00E437A3">
              <w:rPr>
                <w:rFonts w:eastAsia="Times New Roman" w:cs="Times New Roman"/>
                <w:szCs w:val="28"/>
              </w:rPr>
              <w:t>30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</w:t>
            </w:r>
            <w:r w:rsidR="00E437A3">
              <w:rPr>
                <w:rFonts w:eastAsia="Times New Roman" w:cs="Times New Roman"/>
                <w:szCs w:val="28"/>
              </w:rPr>
              <w:t>31</w:t>
            </w:r>
            <w:r w:rsidRPr="00C4235F">
              <w:rPr>
                <w:rFonts w:eastAsia="Times New Roman" w:cs="Times New Roman"/>
                <w:szCs w:val="28"/>
              </w:rPr>
              <w:t>-203</w:t>
            </w:r>
            <w:r w:rsidR="00E437A3">
              <w:rPr>
                <w:rFonts w:eastAsia="Times New Roman" w:cs="Times New Roman"/>
                <w:szCs w:val="28"/>
              </w:rPr>
              <w:t>2</w:t>
            </w:r>
            <w:r w:rsidRPr="00C4235F">
              <w:rPr>
                <w:rFonts w:eastAsia="Times New Roman" w:cs="Times New Roman"/>
                <w:szCs w:val="28"/>
              </w:rPr>
              <w:t xml:space="preserve"> годы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96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Снижение количества потерь воды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Default="001735E6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194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Повышение качества предоставляемых услуг жилищно-коммунального комплекса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1629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Улучшение санитарного состояния территорий поселения;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Default="001735E6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CF2931" w:rsidRPr="00C4235F" w:rsidTr="00CF2931">
        <w:trPr>
          <w:trHeight w:val="142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4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931" w:rsidRPr="00C4235F" w:rsidRDefault="00CF2931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Улучшение экологического состояния окружающей среды.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2931" w:rsidRPr="00C4235F" w:rsidRDefault="00CF2931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CF2931" w:rsidRPr="00C4235F" w:rsidTr="00CF2931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931" w:rsidRPr="00C4235F" w:rsidRDefault="00CF2931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Газификация населенных пунктов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6C21E2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</w:tbl>
    <w:p w:rsidR="00052BC5" w:rsidRDefault="00052BC5" w:rsidP="00052BC5"/>
    <w:p w:rsidR="00052BC5" w:rsidRDefault="00052BC5" w:rsidP="00052BC5"/>
    <w:p w:rsidR="00CF2931" w:rsidRDefault="00CF2931" w:rsidP="00052BC5"/>
    <w:p w:rsidR="00A44735" w:rsidRDefault="00A44735" w:rsidP="00A44735">
      <w:pPr>
        <w:pStyle w:val="ConsPlusNormal"/>
        <w:jc w:val="center"/>
        <w:rPr>
          <w:b/>
        </w:rPr>
      </w:pPr>
      <w:r w:rsidRPr="00A44735">
        <w:rPr>
          <w:b/>
        </w:rPr>
        <w:t>6.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МЕРОПРИЯТИЙ, ПРЕДУСМОТРЕННЫХ</w:t>
      </w:r>
      <w:r w:rsidR="00931CD2">
        <w:rPr>
          <w:b/>
        </w:rPr>
        <w:t xml:space="preserve"> ПРОГРАММОЙ</w:t>
      </w:r>
    </w:p>
    <w:p w:rsidR="00931CD2" w:rsidRDefault="00931CD2" w:rsidP="00A44735">
      <w:pPr>
        <w:pStyle w:val="ConsPlusNormal"/>
        <w:jc w:val="center"/>
        <w:rPr>
          <w:b/>
        </w:rPr>
      </w:pPr>
    </w:p>
    <w:p w:rsidR="00931CD2" w:rsidRDefault="00931CD2" w:rsidP="00931CD2">
      <w:pPr>
        <w:ind w:firstLine="708"/>
        <w:jc w:val="both"/>
        <w:rPr>
          <w:rFonts w:eastAsia="Times New Roman" w:cs="Times New Roman"/>
          <w:szCs w:val="28"/>
        </w:rPr>
      </w:pPr>
      <w:r w:rsidRPr="00332636">
        <w:rPr>
          <w:rFonts w:eastAsia="Times New Roman" w:cs="Times New Roman"/>
          <w:szCs w:val="28"/>
        </w:rPr>
        <w:lastRenderedPageBreak/>
        <w:t>Большинство мероприятий Программы не имеет привлекательности для частных инвестиций и требует финансирования из бюджетных источников. Объясняется это длительными сроками окупаемости проектов (более 20 лет) и низкими показателями их прибыльности (менее 5 %). В основном проекты носят социальный характер и направлены на улучшение показателей качества предоставляемых услуг.</w:t>
      </w:r>
    </w:p>
    <w:p w:rsidR="00BA17B9" w:rsidRPr="00931CD2" w:rsidRDefault="00BA17B9" w:rsidP="00931CD2">
      <w:pPr>
        <w:ind w:firstLine="708"/>
        <w:jc w:val="both"/>
        <w:rPr>
          <w:rFonts w:eastAsia="Times New Roman" w:cs="Times New Roman"/>
          <w:szCs w:val="28"/>
        </w:rPr>
      </w:pPr>
      <w:r w:rsidRPr="00332636">
        <w:rPr>
          <w:rFonts w:eastAsia="Times New Roman" w:cs="Times New Roman"/>
          <w:szCs w:val="28"/>
        </w:rPr>
        <w:t xml:space="preserve">Анализ показывает, что экономика поселения является </w:t>
      </w:r>
      <w:r w:rsidR="00C96BB0">
        <w:rPr>
          <w:rFonts w:eastAsia="Times New Roman" w:cs="Times New Roman"/>
          <w:szCs w:val="28"/>
        </w:rPr>
        <w:t xml:space="preserve">недостаточно </w:t>
      </w:r>
      <w:r w:rsidRPr="00332636">
        <w:rPr>
          <w:rFonts w:eastAsia="Times New Roman" w:cs="Times New Roman"/>
          <w:szCs w:val="28"/>
        </w:rPr>
        <w:t>привлекательной для частных инвестиций. Причинами тому служат низкий уровень доходов населения, отсутствие роста объёмов производства, незначительный объём рынка коммунальных услуг. Наряду с этим бюджетная обеспеченность поселения находится на низком уровне.</w:t>
      </w:r>
    </w:p>
    <w:p w:rsidR="00A44735" w:rsidRPr="00483990" w:rsidRDefault="00A44735" w:rsidP="00A44735">
      <w:pPr>
        <w:pStyle w:val="ConsPlusNormal"/>
        <w:ind w:firstLine="540"/>
        <w:jc w:val="both"/>
        <w:rPr>
          <w:sz w:val="10"/>
          <w:szCs w:val="10"/>
        </w:rPr>
      </w:pPr>
    </w:p>
    <w:p w:rsidR="00912936" w:rsidRDefault="00A44735" w:rsidP="00912936">
      <w:pPr>
        <w:pStyle w:val="ConsPlusNormal"/>
        <w:jc w:val="both"/>
        <w:rPr>
          <w:color w:val="17365D" w:themeColor="text2" w:themeShade="BF"/>
          <w:szCs w:val="28"/>
        </w:rPr>
      </w:pPr>
      <w:r w:rsidRPr="00C4235F">
        <w:rPr>
          <w:sz w:val="28"/>
          <w:szCs w:val="28"/>
        </w:rPr>
        <w:t>В связи с отсутствием разработанных на текущую дату инвестиционных проектов</w:t>
      </w:r>
      <w:r w:rsidR="004338DF">
        <w:rPr>
          <w:sz w:val="28"/>
          <w:szCs w:val="28"/>
        </w:rPr>
        <w:t>,</w:t>
      </w:r>
      <w:r w:rsidRPr="00C4235F">
        <w:rPr>
          <w:sz w:val="28"/>
          <w:szCs w:val="28"/>
        </w:rPr>
        <w:t xml:space="preserve"> проведение анализа фактических и плановых расходов на осуществление программных мероприятий</w:t>
      </w:r>
      <w:r w:rsidR="004338DF">
        <w:rPr>
          <w:sz w:val="28"/>
          <w:szCs w:val="28"/>
        </w:rPr>
        <w:t>,</w:t>
      </w:r>
      <w:r w:rsidRPr="00C4235F">
        <w:rPr>
          <w:sz w:val="28"/>
          <w:szCs w:val="28"/>
        </w:rPr>
        <w:t xml:space="preserve"> не представляется возможным. Проведение мероприятий по</w:t>
      </w:r>
      <w:r>
        <w:rPr>
          <w:sz w:val="28"/>
          <w:szCs w:val="28"/>
        </w:rPr>
        <w:t xml:space="preserve"> строительству и</w:t>
      </w:r>
      <w:r w:rsidRPr="00C4235F">
        <w:rPr>
          <w:sz w:val="28"/>
          <w:szCs w:val="28"/>
        </w:rPr>
        <w:t xml:space="preserve"> модернизации систем коммунальной инфраструктуры </w:t>
      </w:r>
      <w:r>
        <w:rPr>
          <w:sz w:val="28"/>
          <w:szCs w:val="28"/>
        </w:rPr>
        <w:t>Ковылкинского</w:t>
      </w:r>
      <w:r w:rsidRPr="00C4235F">
        <w:rPr>
          <w:sz w:val="28"/>
          <w:szCs w:val="28"/>
        </w:rPr>
        <w:t xml:space="preserve"> сельского поселения планируется за счет средств областного, районного бюджетов и бюджета сельского поселения.</w:t>
      </w:r>
      <w:r w:rsidR="00912936" w:rsidRPr="00912936">
        <w:rPr>
          <w:color w:val="17365D" w:themeColor="text2" w:themeShade="BF"/>
          <w:szCs w:val="28"/>
        </w:rPr>
        <w:t xml:space="preserve"> </w:t>
      </w:r>
    </w:p>
    <w:p w:rsidR="00912936" w:rsidRPr="00912936" w:rsidRDefault="00912936" w:rsidP="00912936">
      <w:pPr>
        <w:pStyle w:val="ConsPlusNormal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Объемы финансирования по мероприятиям программы газификации</w:t>
      </w:r>
      <w:r w:rsidR="003957E7">
        <w:rPr>
          <w:color w:val="auto"/>
          <w:sz w:val="28"/>
          <w:szCs w:val="28"/>
        </w:rPr>
        <w:t xml:space="preserve"> по Ковылкинскому сельскому поселению (приложение 1 к программе)</w:t>
      </w:r>
      <w:r w:rsidRPr="00912936">
        <w:rPr>
          <w:color w:val="auto"/>
          <w:sz w:val="28"/>
          <w:szCs w:val="28"/>
        </w:rPr>
        <w:t xml:space="preserve"> являются прогнозными и подлежат уточнению в соответствии с действующим законодательством.</w:t>
      </w:r>
    </w:p>
    <w:p w:rsidR="00A44735" w:rsidRPr="00912936" w:rsidRDefault="00912936" w:rsidP="00912936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В части средств областного бюджета на текущий финансовый год и на плановый период объемы финансирования предусм</w:t>
      </w:r>
      <w:r w:rsidR="003957E7">
        <w:rPr>
          <w:color w:val="auto"/>
          <w:sz w:val="28"/>
          <w:szCs w:val="28"/>
        </w:rPr>
        <w:t>атриваются</w:t>
      </w:r>
      <w:r w:rsidRPr="00912936">
        <w:rPr>
          <w:color w:val="auto"/>
          <w:sz w:val="28"/>
          <w:szCs w:val="28"/>
        </w:rPr>
        <w:t xml:space="preserve"> в соответствии с областными законами об областном  бюджете.</w:t>
      </w:r>
    </w:p>
    <w:p w:rsidR="00912936" w:rsidRPr="00912936" w:rsidRDefault="00912936" w:rsidP="00912936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В части средств районного бюджета и бюджета поселения на текущий финансовый год и на плановый период объемы финансирования предусм</w:t>
      </w:r>
      <w:r w:rsidR="003957E7">
        <w:rPr>
          <w:color w:val="auto"/>
          <w:sz w:val="28"/>
          <w:szCs w:val="28"/>
        </w:rPr>
        <w:t>атриваются</w:t>
      </w:r>
      <w:r w:rsidRPr="00912936">
        <w:rPr>
          <w:color w:val="auto"/>
          <w:sz w:val="28"/>
          <w:szCs w:val="28"/>
        </w:rPr>
        <w:t xml:space="preserve"> в соответствии с решениями </w:t>
      </w:r>
      <w:r>
        <w:rPr>
          <w:color w:val="auto"/>
          <w:sz w:val="28"/>
          <w:szCs w:val="28"/>
        </w:rPr>
        <w:t>Собраний депутатов</w:t>
      </w:r>
      <w:r w:rsidRPr="00912936">
        <w:rPr>
          <w:color w:val="auto"/>
          <w:sz w:val="28"/>
          <w:szCs w:val="28"/>
        </w:rPr>
        <w:t xml:space="preserve"> о  бюджете</w:t>
      </w:r>
      <w:r>
        <w:rPr>
          <w:color w:val="auto"/>
          <w:sz w:val="28"/>
          <w:szCs w:val="28"/>
        </w:rPr>
        <w:t xml:space="preserve"> Тацинского района и бюджете Ковылкинского сельского поселения</w:t>
      </w:r>
      <w:r w:rsidRPr="00912936">
        <w:rPr>
          <w:color w:val="auto"/>
          <w:sz w:val="28"/>
          <w:szCs w:val="28"/>
        </w:rPr>
        <w:t>.</w:t>
      </w:r>
    </w:p>
    <w:p w:rsidR="00912936" w:rsidRPr="00C4235F" w:rsidRDefault="00912936" w:rsidP="00A44735">
      <w:pPr>
        <w:pStyle w:val="ConsPlusNormal"/>
        <w:ind w:firstLine="540"/>
        <w:jc w:val="both"/>
        <w:rPr>
          <w:sz w:val="28"/>
          <w:szCs w:val="28"/>
        </w:rPr>
      </w:pPr>
    </w:p>
    <w:p w:rsidR="00A44735" w:rsidRDefault="00A44735" w:rsidP="00A44735">
      <w:pPr>
        <w:pStyle w:val="ConsPlusNormal"/>
        <w:ind w:firstLine="540"/>
        <w:jc w:val="both"/>
      </w:pPr>
    </w:p>
    <w:p w:rsidR="00A44735" w:rsidRPr="00912936" w:rsidRDefault="00A44735" w:rsidP="00A44735">
      <w:pPr>
        <w:pStyle w:val="ConsPlusNormal"/>
        <w:jc w:val="center"/>
        <w:rPr>
          <w:b/>
        </w:rPr>
      </w:pPr>
      <w:r w:rsidRPr="0070256E">
        <w:rPr>
          <w:b/>
        </w:rPr>
        <w:t>7. ОБОСНОВЫВАЮЩИЕ МАТЕРИАЛЫ</w:t>
      </w:r>
    </w:p>
    <w:p w:rsidR="00A44735" w:rsidRPr="00483990" w:rsidRDefault="00A44735" w:rsidP="00A44735">
      <w:pPr>
        <w:pStyle w:val="ConsPlusNormal"/>
        <w:ind w:firstLine="540"/>
        <w:jc w:val="both"/>
        <w:rPr>
          <w:sz w:val="10"/>
          <w:szCs w:val="10"/>
        </w:rPr>
      </w:pPr>
    </w:p>
    <w:p w:rsidR="00A44735" w:rsidRDefault="00A44735" w:rsidP="00A44735">
      <w:pPr>
        <w:pStyle w:val="ConsPlusNormal"/>
        <w:ind w:firstLine="540"/>
        <w:jc w:val="both"/>
        <w:rPr>
          <w:sz w:val="28"/>
          <w:szCs w:val="28"/>
        </w:rPr>
      </w:pPr>
      <w:r w:rsidRPr="00C4235F">
        <w:rPr>
          <w:sz w:val="28"/>
          <w:szCs w:val="28"/>
        </w:rPr>
        <w:t xml:space="preserve">Реализация программных мероприятий осуществляется в соответствии с: Федеральным законом от 24 июля 1998 года № 89-ФЗ «Об отходах производства и потребления», Постановлением Правительства РФ от 12.11.2016 г. № 1156 «Об обращении с твердыми коммунальными отходами и внесении изменений в постановление Правительства РФ от 25 августа 2008 г. № 641»; Федеральным </w:t>
      </w:r>
      <w:r w:rsidRPr="006C21E2">
        <w:rPr>
          <w:color w:val="auto"/>
          <w:sz w:val="28"/>
          <w:szCs w:val="28"/>
        </w:rPr>
        <w:t xml:space="preserve">законом </w:t>
      </w:r>
      <w:r w:rsidR="006C21E2" w:rsidRPr="006C21E2">
        <w:rPr>
          <w:color w:val="auto"/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Pr="006C21E2">
        <w:rPr>
          <w:color w:val="auto"/>
          <w:sz w:val="28"/>
          <w:szCs w:val="28"/>
        </w:rPr>
        <w:t xml:space="preserve">; </w:t>
      </w:r>
      <w:r w:rsidRPr="00C4235F">
        <w:rPr>
          <w:sz w:val="28"/>
          <w:szCs w:val="28"/>
        </w:rPr>
        <w:t>СанПиН 2.1.4.1074-01.2.1.4 «Питьевая вода и водоснабжение населенных мест. Гигиеническими требованиями к качеству воды централизованных систем питьевого водоснабжения».</w:t>
      </w:r>
    </w:p>
    <w:p w:rsidR="005411D5" w:rsidRDefault="005411D5" w:rsidP="005411D5">
      <w:pPr>
        <w:jc w:val="both"/>
        <w:rPr>
          <w:color w:val="000000" w:themeColor="text1"/>
        </w:rPr>
      </w:pPr>
      <w:r w:rsidRPr="00CB260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</w:t>
      </w:r>
      <w:r w:rsidRPr="00CB2605">
        <w:rPr>
          <w:color w:val="000000" w:themeColor="text1"/>
        </w:rPr>
        <w:t>В данной программе объемы затрат по мероприятиям рассчитаны ориентировочно.</w:t>
      </w:r>
    </w:p>
    <w:p w:rsidR="005411D5" w:rsidRPr="007D3D9F" w:rsidRDefault="007D3D9F" w:rsidP="005411D5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</w:t>
      </w:r>
      <w:r w:rsidRPr="007D3D9F">
        <w:rPr>
          <w:b/>
          <w:color w:val="000000" w:themeColor="text1"/>
        </w:rPr>
        <w:t>Водоснабжение</w:t>
      </w:r>
    </w:p>
    <w:p w:rsidR="00D00AC5" w:rsidRPr="00082EBA" w:rsidRDefault="00D00AC5" w:rsidP="00D00AC5">
      <w:pPr>
        <w:jc w:val="both"/>
        <w:rPr>
          <w:rFonts w:cs="Times New Roman"/>
          <w:szCs w:val="28"/>
        </w:rPr>
      </w:pPr>
      <w:r w:rsidRPr="00CB2605">
        <w:rPr>
          <w:rFonts w:cs="Times New Roman"/>
          <w:szCs w:val="28"/>
        </w:rPr>
        <w:lastRenderedPageBreak/>
        <w:t xml:space="preserve">  Существующей производственной мощности водозабора недостаточно для осуществления бесперебойного водоснабжения населения и социально-значимых объектов поселения. Необходимо устройство дополнительных водозаборов.</w:t>
      </w:r>
    </w:p>
    <w:p w:rsidR="00CB2605" w:rsidRPr="00CB2605" w:rsidRDefault="00CB2605" w:rsidP="00CB2605">
      <w:pPr>
        <w:pStyle w:val="af5"/>
        <w:spacing w:beforeAutospacing="0" w:afterAutospacing="0"/>
        <w:ind w:firstLine="709"/>
        <w:jc w:val="both"/>
        <w:rPr>
          <w:rStyle w:val="af7"/>
          <w:b w:val="0"/>
          <w:sz w:val="28"/>
          <w:szCs w:val="28"/>
        </w:rPr>
      </w:pPr>
      <w:r w:rsidRPr="00CB2605">
        <w:rPr>
          <w:rStyle w:val="af7"/>
          <w:b w:val="0"/>
          <w:sz w:val="28"/>
          <w:szCs w:val="28"/>
        </w:rPr>
        <w:t>Основные проблемы функционирования системы водоснабжения:</w:t>
      </w:r>
    </w:p>
    <w:p w:rsidR="000E66ED" w:rsidRPr="00C4235F" w:rsidRDefault="00CB2605" w:rsidP="005411D5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2605">
        <w:rPr>
          <w:sz w:val="28"/>
          <w:szCs w:val="28"/>
        </w:rPr>
        <w:t xml:space="preserve">- высокая степень износа артезианских скважин, водопроводов и </w:t>
      </w:r>
      <w:r>
        <w:rPr>
          <w:sz w:val="28"/>
          <w:szCs w:val="28"/>
        </w:rPr>
        <w:t xml:space="preserve">     </w:t>
      </w:r>
      <w:r w:rsidRPr="00CB2605">
        <w:rPr>
          <w:sz w:val="28"/>
          <w:szCs w:val="28"/>
        </w:rPr>
        <w:t>оборудования функциональных элементов системы;</w:t>
      </w:r>
      <w:r w:rsidRPr="00CB2605">
        <w:rPr>
          <w:sz w:val="28"/>
          <w:szCs w:val="28"/>
        </w:rPr>
        <w:br/>
        <w:t xml:space="preserve">           </w:t>
      </w:r>
      <w:r>
        <w:rPr>
          <w:sz w:val="28"/>
          <w:szCs w:val="28"/>
        </w:rPr>
        <w:t xml:space="preserve"> - отсутствие резерва мощности;</w:t>
      </w:r>
      <w:r w:rsidRPr="00CB2605">
        <w:rPr>
          <w:sz w:val="28"/>
          <w:szCs w:val="28"/>
        </w:rPr>
        <w:br/>
        <w:t xml:space="preserve">            - низкая энергоэффектив</w:t>
      </w:r>
      <w:r>
        <w:rPr>
          <w:sz w:val="28"/>
          <w:szCs w:val="28"/>
        </w:rPr>
        <w:t>ность оборудования;</w:t>
      </w:r>
      <w:r>
        <w:rPr>
          <w:sz w:val="28"/>
          <w:szCs w:val="28"/>
        </w:rPr>
        <w:br/>
      </w:r>
      <w:r w:rsidRPr="00CB2605">
        <w:rPr>
          <w:sz w:val="28"/>
          <w:szCs w:val="28"/>
        </w:rPr>
        <w:t xml:space="preserve">            - высокие показатели аварийности на сетях;</w:t>
      </w:r>
      <w:r w:rsidRPr="00CB2605">
        <w:rPr>
          <w:sz w:val="28"/>
          <w:szCs w:val="28"/>
        </w:rPr>
        <w:br/>
        <w:t xml:space="preserve">            - высокие п</w:t>
      </w:r>
      <w:r w:rsidR="00AB719C">
        <w:rPr>
          <w:sz w:val="28"/>
          <w:szCs w:val="28"/>
        </w:rPr>
        <w:t>отери воды при транспортировке.</w:t>
      </w:r>
    </w:p>
    <w:p w:rsidR="00CF2931" w:rsidRDefault="00CB2605" w:rsidP="007D3D9F">
      <w:pPr>
        <w:jc w:val="both"/>
      </w:pPr>
      <w:r>
        <w:t xml:space="preserve">      </w:t>
      </w:r>
      <w:r w:rsidRPr="00CB2605">
        <w:t>Из изложенных выше фактов следует, что жизненно необходимо осуществить мероприятия по реконструкции муниципального водопровода и водозаборных сооружений. В состав мероприятий входит разработка проектно-сметной документации и выполнение строительно-монтажных работ</w:t>
      </w:r>
      <w:r w:rsidR="005411D5">
        <w:t>, приобретение глубинных насосов</w:t>
      </w:r>
      <w:r w:rsidR="00AB719C">
        <w:t xml:space="preserve"> и расходных материалов</w:t>
      </w:r>
      <w:r w:rsidRPr="00CB2605">
        <w:t>.</w:t>
      </w:r>
    </w:p>
    <w:p w:rsidR="00CF2931" w:rsidRPr="007D3D9F" w:rsidRDefault="007D3D9F" w:rsidP="007D3D9F">
      <w:pPr>
        <w:pStyle w:val="af5"/>
        <w:spacing w:beforeAutospacing="0" w:afterAutospacing="0"/>
        <w:ind w:firstLine="709"/>
        <w:rPr>
          <w:b/>
          <w:sz w:val="28"/>
          <w:szCs w:val="28"/>
        </w:rPr>
      </w:pPr>
      <w:r w:rsidRPr="007D3D9F">
        <w:rPr>
          <w:b/>
          <w:sz w:val="28"/>
          <w:szCs w:val="28"/>
        </w:rPr>
        <w:t xml:space="preserve">Газоснабжение          </w:t>
      </w:r>
    </w:p>
    <w:p w:rsidR="007D3D9F" w:rsidRDefault="00E2660F" w:rsidP="00DA6033">
      <w:pPr>
        <w:ind w:firstLine="708"/>
        <w:jc w:val="both"/>
        <w:rPr>
          <w:rFonts w:eastAsia="Times New Roman" w:cs="Times New Roman"/>
          <w:szCs w:val="28"/>
        </w:rPr>
      </w:pPr>
      <w:r w:rsidRPr="005411D5">
        <w:rPr>
          <w:rFonts w:eastAsia="Times New Roman" w:cs="Times New Roman"/>
          <w:szCs w:val="28"/>
        </w:rPr>
        <w:t xml:space="preserve">Строительство внутрипоселковых газоразводящих газопроводов в </w:t>
      </w:r>
      <w:r w:rsidR="000E66ED" w:rsidRPr="005411D5">
        <w:rPr>
          <w:rFonts w:eastAsia="Times New Roman" w:cs="Times New Roman"/>
          <w:szCs w:val="28"/>
        </w:rPr>
        <w:t>населенных пунктах поселения</w:t>
      </w:r>
      <w:r w:rsidRPr="005411D5">
        <w:rPr>
          <w:rFonts w:eastAsia="Times New Roman" w:cs="Times New Roman"/>
          <w:szCs w:val="28"/>
        </w:rPr>
        <w:t xml:space="preserve"> позволит увеличить темпы развития социальной, бытовой  инфраструктуры и жилищного строительства, а так же обеспечить бесперебойную и стабильную подачу газа.</w:t>
      </w:r>
      <w:bookmarkStart w:id="2" w:name="_GoBack"/>
      <w:bookmarkEnd w:id="2"/>
    </w:p>
    <w:p w:rsidR="005411D5" w:rsidRPr="007D3D9F" w:rsidRDefault="007D3D9F" w:rsidP="007D3D9F">
      <w:pPr>
        <w:ind w:firstLine="708"/>
        <w:jc w:val="both"/>
        <w:rPr>
          <w:rFonts w:eastAsia="Times New Roman" w:cs="Times New Roman"/>
          <w:b/>
          <w:szCs w:val="28"/>
        </w:rPr>
      </w:pPr>
      <w:r w:rsidRPr="007D3D9F">
        <w:rPr>
          <w:rFonts w:eastAsia="Times New Roman" w:cs="Times New Roman"/>
          <w:b/>
          <w:szCs w:val="28"/>
        </w:rPr>
        <w:t>Электроснабжение</w:t>
      </w:r>
    </w:p>
    <w:p w:rsidR="005411D5" w:rsidRPr="00A274A6" w:rsidRDefault="005411D5" w:rsidP="005411D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Для повышения энергетической эффективности работы систем электроснабжения и энергосбережения, </w:t>
      </w:r>
      <w:r w:rsidR="007D3D9F">
        <w:rPr>
          <w:szCs w:val="28"/>
          <w:lang w:eastAsia="ru-RU"/>
        </w:rPr>
        <w:t>программой</w:t>
      </w:r>
      <w:r w:rsidRPr="00A274A6">
        <w:rPr>
          <w:szCs w:val="28"/>
          <w:lang w:eastAsia="ru-RU"/>
        </w:rPr>
        <w:t xml:space="preserve"> предлагаются следующие мероприятия: </w:t>
      </w:r>
    </w:p>
    <w:p w:rsidR="005411D5" w:rsidRPr="00A274A6" w:rsidRDefault="005411D5" w:rsidP="005411D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- реконструкция сетей наружного освещения, включающая  в себя комплекс мероприятий по замене осветительных ламп, и реконструкция сетей электроснабжения низкого напряжения с использованием СИП;</w:t>
      </w:r>
    </w:p>
    <w:p w:rsidR="007D3D9F" w:rsidRPr="00A274A6" w:rsidRDefault="005411D5" w:rsidP="00BC15E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- разработка технически обоснованных лимитов на потребление электроэнергии</w:t>
      </w:r>
      <w:r w:rsidR="007D3D9F">
        <w:rPr>
          <w:szCs w:val="28"/>
          <w:lang w:eastAsia="ru-RU"/>
        </w:rPr>
        <w:t>.</w:t>
      </w:r>
    </w:p>
    <w:p w:rsidR="00E2660F" w:rsidRPr="007D3D9F" w:rsidRDefault="007D3D9F" w:rsidP="007D3D9F">
      <w:pPr>
        <w:rPr>
          <w:rFonts w:eastAsia="Calibri" w:cs="Times New Roman"/>
          <w:b/>
          <w:szCs w:val="28"/>
          <w:lang w:eastAsia="en-US"/>
        </w:rPr>
      </w:pPr>
      <w:r>
        <w:rPr>
          <w:rFonts w:cs="Times New Roman"/>
          <w:b/>
          <w:szCs w:val="28"/>
        </w:rPr>
        <w:t xml:space="preserve">          </w:t>
      </w:r>
      <w:r w:rsidR="00E2660F" w:rsidRPr="007D3D9F">
        <w:rPr>
          <w:rFonts w:cs="Times New Roman"/>
          <w:b/>
          <w:szCs w:val="28"/>
        </w:rPr>
        <w:t>О</w:t>
      </w:r>
      <w:r w:rsidR="00E2660F" w:rsidRPr="007D3D9F">
        <w:rPr>
          <w:rFonts w:ascii="TTNorms-Regular" w:eastAsia="Times New Roman" w:hAnsi="TTNorms-Regular" w:cs="Times New Roman"/>
          <w:b/>
          <w:color w:val="222222"/>
          <w:sz w:val="29"/>
          <w:szCs w:val="29"/>
        </w:rPr>
        <w:t>бращение с твердыми коммунальными отходами</w:t>
      </w:r>
      <w:r w:rsidR="00E2660F" w:rsidRPr="007D3D9F">
        <w:rPr>
          <w:rFonts w:cs="Times New Roman"/>
          <w:b/>
          <w:szCs w:val="28"/>
        </w:rPr>
        <w:t xml:space="preserve"> </w:t>
      </w:r>
    </w:p>
    <w:p w:rsidR="00E2660F" w:rsidRDefault="004D5C81" w:rsidP="003A6B04">
      <w:pPr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  <w:shd w:val="clear" w:color="auto" w:fill="FFFFFF"/>
        </w:rPr>
        <w:t xml:space="preserve">     </w:t>
      </w:r>
      <w:r w:rsidR="00E2660F" w:rsidRPr="007D3D9F">
        <w:rPr>
          <w:rFonts w:cs="Times New Roman"/>
          <w:bCs/>
          <w:szCs w:val="28"/>
          <w:shd w:val="clear" w:color="auto" w:fill="FFFFFF"/>
        </w:rPr>
        <w:t>Региональный оператор по обращению с ТКО</w:t>
      </w:r>
      <w:r w:rsidR="00E2660F" w:rsidRPr="007D3D9F">
        <w:rPr>
          <w:rFonts w:cs="Times New Roman"/>
          <w:szCs w:val="28"/>
          <w:shd w:val="clear" w:color="auto" w:fill="FFFFFF"/>
        </w:rPr>
        <w:t> - это организация, которая несет ответственность за весь цикл обращения с ТКО, включая организацию их сбора, транспортирования, обработки, утилизации, обезвреживания и захоронения в специально отведенных для этого местах.</w:t>
      </w:r>
      <w:r w:rsidR="00E2660F" w:rsidRPr="007D3D9F">
        <w:rPr>
          <w:rFonts w:cs="Times New Roman"/>
          <w:szCs w:val="28"/>
        </w:rPr>
        <w:t xml:space="preserve"> </w:t>
      </w:r>
    </w:p>
    <w:p w:rsidR="00E2660F" w:rsidRPr="007D3D9F" w:rsidRDefault="00E2660F" w:rsidP="003A6B04">
      <w:pPr>
        <w:ind w:firstLine="567"/>
        <w:jc w:val="both"/>
        <w:rPr>
          <w:rFonts w:cs="Times New Roman"/>
          <w:szCs w:val="28"/>
        </w:rPr>
      </w:pPr>
      <w:r w:rsidRPr="007D3D9F">
        <w:rPr>
          <w:rFonts w:cs="Times New Roman"/>
          <w:szCs w:val="28"/>
        </w:rPr>
        <w:t>Таким образом, основным направлени</w:t>
      </w:r>
      <w:r w:rsidR="003A6B04">
        <w:rPr>
          <w:rFonts w:cs="Times New Roman"/>
          <w:szCs w:val="28"/>
        </w:rPr>
        <w:t>ем</w:t>
      </w:r>
      <w:r w:rsidRPr="007D3D9F">
        <w:rPr>
          <w:rFonts w:cs="Times New Roman"/>
          <w:szCs w:val="28"/>
        </w:rPr>
        <w:t xml:space="preserve"> в сфере обращения с отходами производства и потребления на территории поселения должн</w:t>
      </w:r>
      <w:r w:rsidR="003A6B04">
        <w:rPr>
          <w:rFonts w:cs="Times New Roman"/>
          <w:szCs w:val="28"/>
        </w:rPr>
        <w:t>о</w:t>
      </w:r>
      <w:r w:rsidRPr="007D3D9F">
        <w:rPr>
          <w:rFonts w:cs="Times New Roman"/>
          <w:szCs w:val="28"/>
        </w:rPr>
        <w:t xml:space="preserve"> стать</w:t>
      </w:r>
      <w:r w:rsidR="003A6B04">
        <w:rPr>
          <w:rFonts w:cs="Times New Roman"/>
          <w:szCs w:val="28"/>
        </w:rPr>
        <w:t xml:space="preserve"> </w:t>
      </w:r>
      <w:r w:rsidRPr="007D3D9F">
        <w:rPr>
          <w:rFonts w:cs="Times New Roman"/>
          <w:szCs w:val="28"/>
        </w:rPr>
        <w:t>обеспечение экологической и санитарно – эпидемиологической безопасности обращения с отходами на долгосрочную перспективу, снижение негативн</w:t>
      </w:r>
      <w:r w:rsidR="00AB719C">
        <w:rPr>
          <w:rFonts w:cs="Times New Roman"/>
          <w:szCs w:val="28"/>
        </w:rPr>
        <w:t>ого влияния на окружающую среду.</w:t>
      </w:r>
    </w:p>
    <w:p w:rsidR="00BC15E5" w:rsidRDefault="00BC15E5" w:rsidP="00E2660F"/>
    <w:p w:rsidR="00E2660F" w:rsidRDefault="00BC15E5" w:rsidP="00E2660F">
      <w:r>
        <w:t xml:space="preserve">         </w:t>
      </w:r>
      <w:r w:rsidR="00931CD2" w:rsidRPr="007D3D9F">
        <w:t xml:space="preserve">Развитие системы коммунальной инфраструктуры позволит обеспечить развитие жилищного строительства и создание благоприятной среды обитания на территории </w:t>
      </w:r>
      <w:r w:rsidR="007D3D9F" w:rsidRPr="007D3D9F">
        <w:t>Ковылкинского</w:t>
      </w:r>
      <w:r w:rsidR="00931CD2" w:rsidRPr="007D3D9F">
        <w:t xml:space="preserve"> сельского поселения.</w:t>
      </w:r>
    </w:p>
    <w:p w:rsidR="00454030" w:rsidRPr="000E66ED" w:rsidRDefault="00454030" w:rsidP="00454030">
      <w:pPr>
        <w:ind w:firstLine="708"/>
        <w:jc w:val="both"/>
        <w:rPr>
          <w:rFonts w:eastAsia="Times New Roman" w:cs="Times New Roman"/>
          <w:color w:val="000000" w:themeColor="text1"/>
          <w:szCs w:val="28"/>
        </w:rPr>
      </w:pPr>
      <w:r w:rsidRPr="000E66ED">
        <w:rPr>
          <w:rFonts w:eastAsia="Times New Roman" w:cs="Times New Roman"/>
          <w:color w:val="000000" w:themeColor="text1"/>
          <w:szCs w:val="28"/>
        </w:rPr>
        <w:t xml:space="preserve">Практическая реализация мероприятий предлагаемой Программы позволит достичь ряда положительных структурных эффектов в следующих областях: 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lastRenderedPageBreak/>
        <w:t>надежность и качество оказываемых жилищно-коммунальных услуг;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 xml:space="preserve">эффективность функционирования организаций коммунального комплекса, сбережение топливно-энергетических и водных ресурсов; 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снижение темпов прироста стоимости отдельных видов жилищно-коммунальных услуг для конечных потребителей;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техническая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экономическая доступность коммунальных услуг;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</w:rPr>
      </w:pPr>
      <w:r w:rsidRPr="000E66ED">
        <w:rPr>
          <w:color w:val="000000" w:themeColor="text1"/>
          <w:szCs w:val="28"/>
        </w:rPr>
        <w:t>экологическая безопасность;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функционирование систем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объектов коммунальной инфраструктуры в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соответствии с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потребностями жилищного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промышленного строительства;</w:t>
      </w:r>
    </w:p>
    <w:p w:rsidR="0070256E" w:rsidRPr="0070256E" w:rsidRDefault="00454030" w:rsidP="0070256E">
      <w:pPr>
        <w:pStyle w:val="af6"/>
        <w:numPr>
          <w:ilvl w:val="0"/>
          <w:numId w:val="7"/>
        </w:numPr>
        <w:spacing w:before="100" w:beforeAutospacing="1" w:after="100" w:afterAutospacing="1"/>
        <w:rPr>
          <w:color w:val="000000" w:themeColor="text1"/>
          <w:szCs w:val="28"/>
        </w:rPr>
      </w:pPr>
      <w:r w:rsidRPr="000E66ED">
        <w:rPr>
          <w:color w:val="000000" w:themeColor="text1"/>
          <w:szCs w:val="28"/>
        </w:rPr>
        <w:t>улучшение уровня жизни населения.</w:t>
      </w:r>
    </w:p>
    <w:p w:rsidR="00454030" w:rsidRDefault="003A6B04" w:rsidP="003A6B04">
      <w:pPr>
        <w:jc w:val="both"/>
        <w:rPr>
          <w:szCs w:val="28"/>
        </w:rPr>
      </w:pPr>
      <w:r>
        <w:rPr>
          <w:rFonts w:cs="Times New Roman"/>
          <w:szCs w:val="28"/>
        </w:rPr>
        <w:t xml:space="preserve"> </w:t>
      </w:r>
      <w:r w:rsidR="0070256E">
        <w:rPr>
          <w:rFonts w:cs="Times New Roman"/>
          <w:szCs w:val="28"/>
        </w:rPr>
        <w:t xml:space="preserve">   </w:t>
      </w:r>
      <w:r w:rsidR="00616930" w:rsidRPr="000E66ED">
        <w:rPr>
          <w:rFonts w:cs="Times New Roman"/>
          <w:szCs w:val="28"/>
        </w:rPr>
        <w:t xml:space="preserve">Перечень и сроки реализации мероприятий </w:t>
      </w:r>
      <w:r w:rsidR="000E66ED">
        <w:rPr>
          <w:rFonts w:cs="Times New Roman"/>
          <w:szCs w:val="28"/>
        </w:rPr>
        <w:t>п</w:t>
      </w:r>
      <w:r w:rsidR="00616930" w:rsidRPr="000E66ED">
        <w:rPr>
          <w:rFonts w:cs="Times New Roman"/>
          <w:szCs w:val="28"/>
        </w:rPr>
        <w:t>рограммы комплексного развития систем коммунальной инфраструктуры поселения, их стоимость и натуральные показатели будут уточняться при разработке и обосновании</w:t>
      </w:r>
      <w:r w:rsidR="00616930" w:rsidRPr="000E66ED">
        <w:rPr>
          <w:szCs w:val="28"/>
        </w:rPr>
        <w:t xml:space="preserve"> инвестиционных программ организаций коммунального комплекса.</w:t>
      </w:r>
    </w:p>
    <w:p w:rsidR="0070256E" w:rsidRDefault="0070256E" w:rsidP="003A6B04">
      <w:pPr>
        <w:jc w:val="both"/>
        <w:rPr>
          <w:szCs w:val="28"/>
        </w:rPr>
      </w:pPr>
      <w:r>
        <w:rPr>
          <w:szCs w:val="28"/>
        </w:rPr>
        <w:t xml:space="preserve">    </w:t>
      </w:r>
      <w:r w:rsidRPr="0070256E">
        <w:rPr>
          <w:szCs w:val="28"/>
        </w:rPr>
        <w:t>Источниками финансирования являются средства областного и местного бюджетов, а так же внебюджетные средства (средства предприятий коммунального комплекса).</w:t>
      </w:r>
    </w:p>
    <w:p w:rsidR="003A6B04" w:rsidRDefault="003A6B04" w:rsidP="003A6B0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0E66ED" w:rsidRPr="00C4235F">
        <w:rPr>
          <w:rFonts w:cs="Times New Roman"/>
          <w:szCs w:val="28"/>
        </w:rPr>
        <w:t>На основании данных программы спрос на коммунальные услуги увеличиваться не будет, однако будет оставаться стабильным. Совокупный платеж граждан за коммунальные услуги соответствует критериям доступности.</w:t>
      </w:r>
    </w:p>
    <w:p w:rsidR="000E66ED" w:rsidRPr="00C4235F" w:rsidRDefault="003A6B04" w:rsidP="003A6B0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="000E66ED" w:rsidRPr="00C4235F">
        <w:rPr>
          <w:rFonts w:cs="Times New Roman"/>
          <w:szCs w:val="28"/>
        </w:rPr>
        <w:t>Реализация предложенных программных мероприятий по развитию и модернизации коммунальной инфраструктуры</w:t>
      </w:r>
      <w:r w:rsidR="000E66ED" w:rsidRPr="00C4235F">
        <w:rPr>
          <w:szCs w:val="28"/>
        </w:rPr>
        <w:t xml:space="preserve"> </w:t>
      </w:r>
      <w:r w:rsidR="000E66ED">
        <w:rPr>
          <w:rFonts w:cs="Times New Roman"/>
          <w:szCs w:val="28"/>
        </w:rPr>
        <w:t>Ковылкинского</w:t>
      </w:r>
      <w:r w:rsidR="000E66ED" w:rsidRPr="00C4235F">
        <w:rPr>
          <w:rFonts w:cs="Times New Roman"/>
          <w:szCs w:val="28"/>
        </w:rPr>
        <w:t xml:space="preserve"> сельского поселения позволит улучшить качество обеспечения потребителей муниципального образования коммунальными услугами.</w:t>
      </w:r>
    </w:p>
    <w:p w:rsidR="000E66ED" w:rsidRDefault="000E66ED" w:rsidP="00E2660F"/>
    <w:p w:rsidR="00C02214" w:rsidRDefault="00C02214">
      <w:pPr>
        <w:pStyle w:val="ConsPlusNormal"/>
        <w:ind w:firstLine="0"/>
        <w:rPr>
          <w:sz w:val="28"/>
          <w:szCs w:val="28"/>
        </w:rPr>
      </w:pPr>
    </w:p>
    <w:sectPr w:rsidR="00C02214">
      <w:pgSz w:w="11906" w:h="16838"/>
      <w:pgMar w:top="850" w:right="1006" w:bottom="850" w:left="1134" w:header="0" w:footer="0" w:gutter="0"/>
      <w:cols w:space="720"/>
      <w:formProt w:val="0"/>
      <w:docGrid w:linePitch="24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TNorms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0906"/>
    <w:multiLevelType w:val="hybridMultilevel"/>
    <w:tmpl w:val="B314A4FA"/>
    <w:lvl w:ilvl="0" w:tplc="0419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2691F"/>
    <w:multiLevelType w:val="hybridMultilevel"/>
    <w:tmpl w:val="7EE0CA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D4B8D"/>
    <w:multiLevelType w:val="multilevel"/>
    <w:tmpl w:val="6B1EF1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55186C"/>
    <w:multiLevelType w:val="multilevel"/>
    <w:tmpl w:val="184A1A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217B6"/>
    <w:multiLevelType w:val="multilevel"/>
    <w:tmpl w:val="A3E28ED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9BE3DF6"/>
    <w:multiLevelType w:val="multilevel"/>
    <w:tmpl w:val="7598CCB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412259D"/>
    <w:multiLevelType w:val="multilevel"/>
    <w:tmpl w:val="71BCD78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14"/>
    <w:rsid w:val="00052BC5"/>
    <w:rsid w:val="00075347"/>
    <w:rsid w:val="000860A3"/>
    <w:rsid w:val="000B1CED"/>
    <w:rsid w:val="000E66ED"/>
    <w:rsid w:val="00111B2F"/>
    <w:rsid w:val="001735E6"/>
    <w:rsid w:val="001C6FCF"/>
    <w:rsid w:val="0020524D"/>
    <w:rsid w:val="00250602"/>
    <w:rsid w:val="00353869"/>
    <w:rsid w:val="003957E7"/>
    <w:rsid w:val="003A6B04"/>
    <w:rsid w:val="003D0265"/>
    <w:rsid w:val="00415284"/>
    <w:rsid w:val="004338DF"/>
    <w:rsid w:val="00454030"/>
    <w:rsid w:val="004D5C81"/>
    <w:rsid w:val="005411D5"/>
    <w:rsid w:val="0054459F"/>
    <w:rsid w:val="0055443A"/>
    <w:rsid w:val="00577896"/>
    <w:rsid w:val="00616930"/>
    <w:rsid w:val="006463C8"/>
    <w:rsid w:val="0067082B"/>
    <w:rsid w:val="006B2E37"/>
    <w:rsid w:val="006C10B8"/>
    <w:rsid w:val="006C21E2"/>
    <w:rsid w:val="0070256E"/>
    <w:rsid w:val="0070381F"/>
    <w:rsid w:val="007276E0"/>
    <w:rsid w:val="007821C0"/>
    <w:rsid w:val="007D3D9F"/>
    <w:rsid w:val="007E1B85"/>
    <w:rsid w:val="008348FD"/>
    <w:rsid w:val="008622E4"/>
    <w:rsid w:val="0091064C"/>
    <w:rsid w:val="00912936"/>
    <w:rsid w:val="00913EF5"/>
    <w:rsid w:val="00917610"/>
    <w:rsid w:val="00931CD2"/>
    <w:rsid w:val="00947143"/>
    <w:rsid w:val="00947D01"/>
    <w:rsid w:val="009A7EAD"/>
    <w:rsid w:val="009C7644"/>
    <w:rsid w:val="00A14EE4"/>
    <w:rsid w:val="00A274A6"/>
    <w:rsid w:val="00A44735"/>
    <w:rsid w:val="00A626F0"/>
    <w:rsid w:val="00A62B01"/>
    <w:rsid w:val="00AB719C"/>
    <w:rsid w:val="00B07F00"/>
    <w:rsid w:val="00B45100"/>
    <w:rsid w:val="00BA17B9"/>
    <w:rsid w:val="00BC15E5"/>
    <w:rsid w:val="00BC4288"/>
    <w:rsid w:val="00BD6C70"/>
    <w:rsid w:val="00C02214"/>
    <w:rsid w:val="00C0724A"/>
    <w:rsid w:val="00C07EF7"/>
    <w:rsid w:val="00C26391"/>
    <w:rsid w:val="00C60942"/>
    <w:rsid w:val="00C93654"/>
    <w:rsid w:val="00C96BB0"/>
    <w:rsid w:val="00CB2605"/>
    <w:rsid w:val="00CF2931"/>
    <w:rsid w:val="00D00AC5"/>
    <w:rsid w:val="00D32535"/>
    <w:rsid w:val="00DA6033"/>
    <w:rsid w:val="00DF1763"/>
    <w:rsid w:val="00DF6CDF"/>
    <w:rsid w:val="00DF79E4"/>
    <w:rsid w:val="00E2660F"/>
    <w:rsid w:val="00E437A3"/>
    <w:rsid w:val="00EC46CB"/>
    <w:rsid w:val="00ED12FD"/>
    <w:rsid w:val="00F0583D"/>
    <w:rsid w:val="00F37CCD"/>
    <w:rsid w:val="00F72CAB"/>
    <w:rsid w:val="00F8791E"/>
    <w:rsid w:val="00FB778E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65"/>
    <w:rPr>
      <w:sz w:val="28"/>
    </w:rPr>
  </w:style>
  <w:style w:type="paragraph" w:styleId="1">
    <w:name w:val="heading 1"/>
    <w:basedOn w:val="a"/>
    <w:uiPriority w:val="9"/>
    <w:qFormat/>
    <w:pPr>
      <w:keepNext/>
      <w:numPr>
        <w:numId w:val="1"/>
      </w:numPr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basedOn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ndard">
    <w:name w:val="Standard"/>
    <w:qFormat/>
    <w:rPr>
      <w:rFonts w:ascii="Times New Roman" w:hAnsi="Times New Roman"/>
      <w:color w:val="000000"/>
      <w:sz w:val="28"/>
    </w:rPr>
  </w:style>
  <w:style w:type="character" w:customStyle="1" w:styleId="WW8Num1z7">
    <w:name w:val="WW8Num1z7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1z8">
    <w:name w:val="WW8Num1z8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21">
    <w:name w:val="Основной текст 2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WW8Num1z6">
    <w:name w:val="WW8Num1z6"/>
    <w:qFormat/>
  </w:style>
  <w:style w:type="character" w:customStyle="1" w:styleId="10">
    <w:name w:val="Указатель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WW8Num5z0">
    <w:name w:val="WW8Num5z0"/>
    <w:qFormat/>
    <w:rPr>
      <w:rFonts w:ascii="Times New Roman" w:hAnsi="Times New Roman"/>
      <w:sz w:val="28"/>
    </w:rPr>
  </w:style>
  <w:style w:type="character" w:customStyle="1" w:styleId="310">
    <w:name w:val="Основной текст 31"/>
    <w:basedOn w:val="Standard"/>
    <w:qFormat/>
    <w:rPr>
      <w:rFonts w:ascii="Times New Roman" w:hAnsi="Times New Roman"/>
      <w:color w:val="000000"/>
      <w:sz w:val="16"/>
    </w:rPr>
  </w:style>
  <w:style w:type="character" w:customStyle="1" w:styleId="20">
    <w:name w:val="Основной текст 2 Знак"/>
    <w:qFormat/>
    <w:rPr>
      <w:sz w:val="28"/>
    </w:rPr>
  </w:style>
  <w:style w:type="character" w:customStyle="1" w:styleId="WW8Num5z1">
    <w:name w:val="WW8Num5z1"/>
    <w:qFormat/>
  </w:style>
  <w:style w:type="character" w:customStyle="1" w:styleId="11">
    <w:name w:val="Без интервала1"/>
    <w:qFormat/>
    <w:rPr>
      <w:rFonts w:ascii="Times New Roman" w:hAnsi="Times New Roman"/>
      <w:color w:val="000000"/>
      <w:sz w:val="20"/>
    </w:rPr>
  </w:style>
  <w:style w:type="character" w:customStyle="1" w:styleId="22">
    <w:name w:val="Без интервала2"/>
    <w:qFormat/>
    <w:rPr>
      <w:rFonts w:ascii="Times New Roman" w:hAnsi="Times New Roman"/>
      <w:color w:val="000000"/>
      <w:sz w:val="28"/>
    </w:rPr>
  </w:style>
  <w:style w:type="character" w:customStyle="1" w:styleId="12">
    <w:name w:val="Заголовок 1 Знак"/>
    <w:qFormat/>
    <w:rPr>
      <w:rFonts w:ascii="Cambria" w:hAnsi="Cambria"/>
      <w:b/>
      <w:sz w:val="32"/>
    </w:rPr>
  </w:style>
  <w:style w:type="character" w:customStyle="1" w:styleId="WW8Num1z0">
    <w:name w:val="WW8Num1z0"/>
    <w:qFormat/>
  </w:style>
  <w:style w:type="character" w:customStyle="1" w:styleId="WW8Num5z2">
    <w:name w:val="WW8Num5z2"/>
    <w:qFormat/>
  </w:style>
  <w:style w:type="character" w:customStyle="1" w:styleId="WW8Num5z4">
    <w:name w:val="WW8Num5z4"/>
    <w:qFormat/>
  </w:style>
  <w:style w:type="character" w:customStyle="1" w:styleId="WW8Num1z4">
    <w:name w:val="WW8Num1z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WW8Num1z1">
    <w:name w:val="WW8Num1z1"/>
    <w:qFormat/>
  </w:style>
  <w:style w:type="character" w:customStyle="1" w:styleId="WW8Num5z8">
    <w:name w:val="WW8Num5z8"/>
    <w:qFormat/>
  </w:style>
  <w:style w:type="character" w:customStyle="1" w:styleId="WW8Num1z3">
    <w:name w:val="WW8Num1z3"/>
    <w:qFormat/>
  </w:style>
  <w:style w:type="character" w:customStyle="1" w:styleId="WW8Num5z3">
    <w:name w:val="WW8Num5z3"/>
    <w:qFormat/>
  </w:style>
  <w:style w:type="character" w:customStyle="1" w:styleId="a3">
    <w:name w:val="Текст выноски Знак"/>
    <w:qFormat/>
    <w:rPr>
      <w:sz w:val="2"/>
    </w:rPr>
  </w:style>
  <w:style w:type="character" w:customStyle="1" w:styleId="23">
    <w:name w:val="Указатель2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4">
    <w:name w:val="Заголовок"/>
    <w:basedOn w:val="Standard"/>
    <w:qFormat/>
    <w:rPr>
      <w:rFonts w:ascii="Liberation Sans" w:hAnsi="Liberation Sans"/>
      <w:color w:val="000000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0">
    <w:name w:val="Заголовок 11"/>
    <w:basedOn w:val="Standard"/>
    <w:qFormat/>
    <w:rPr>
      <w:rFonts w:ascii="Cambria" w:hAnsi="Cambria"/>
      <w:b/>
      <w:color w:val="000000"/>
      <w:sz w:val="32"/>
    </w:rPr>
  </w:style>
  <w:style w:type="character" w:customStyle="1" w:styleId="13">
    <w:name w:val="Название объекта1"/>
    <w:basedOn w:val="Standard"/>
    <w:qFormat/>
    <w:rPr>
      <w:rFonts w:ascii="Times New Roman" w:hAnsi="Times New Roman"/>
      <w:color w:val="000000"/>
      <w:spacing w:val="28"/>
      <w:sz w:val="3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WW8Num1z5">
    <w:name w:val="WW8Num1z5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WW8Num5z6">
    <w:name w:val="WW8Num5z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5z5">
    <w:name w:val="WW8Num5z5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PlusTitle">
    <w:name w:val="ConsPlusTitle"/>
    <w:qFormat/>
    <w:rPr>
      <w:rFonts w:ascii="Calibri" w:hAnsi="Calibri"/>
      <w:b/>
      <w:color w:val="000000"/>
      <w:sz w:val="22"/>
    </w:rPr>
  </w:style>
  <w:style w:type="character" w:customStyle="1" w:styleId="a5">
    <w:name w:val="Заголовок таблицы"/>
    <w:basedOn w:val="a6"/>
    <w:qFormat/>
    <w:rPr>
      <w:rFonts w:ascii="Times New Roman" w:hAnsi="Times New Roman"/>
      <w:b/>
      <w:color w:val="000000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30">
    <w:name w:val="Основной текст 3 Знак"/>
    <w:qFormat/>
    <w:rPr>
      <w:sz w:val="16"/>
    </w:rPr>
  </w:style>
  <w:style w:type="character" w:customStyle="1" w:styleId="14">
    <w:name w:val="Текст выноски1"/>
    <w:basedOn w:val="Standard"/>
    <w:qFormat/>
    <w:rPr>
      <w:rFonts w:ascii="Times New Roman" w:hAnsi="Times New Roman"/>
      <w:color w:val="000000"/>
      <w:sz w:val="2"/>
    </w:rPr>
  </w:style>
  <w:style w:type="character" w:customStyle="1" w:styleId="15">
    <w:name w:val="Основной шрифт абзаца1"/>
    <w:qFormat/>
  </w:style>
  <w:style w:type="character" w:customStyle="1" w:styleId="WW8Num2z0">
    <w:name w:val="WW8Num2z0"/>
    <w:qFormat/>
    <w:rPr>
      <w:rFonts w:ascii="Times New Roman" w:hAnsi="Times New Roman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5z7">
    <w:name w:val="WW8Num5z7"/>
    <w:qFormat/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8"/>
    </w:rPr>
  </w:style>
  <w:style w:type="character" w:customStyle="1" w:styleId="17">
    <w:name w:val="Подзаголовок1"/>
    <w:qFormat/>
    <w:rPr>
      <w:rFonts w:ascii="XO Thames" w:hAnsi="XO Thames"/>
      <w:i/>
      <w:sz w:val="24"/>
    </w:rPr>
  </w:style>
  <w:style w:type="character" w:customStyle="1" w:styleId="18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24">
    <w:name w:val="Название объекта2"/>
    <w:basedOn w:val="Standard"/>
    <w:qFormat/>
    <w:rPr>
      <w:rFonts w:ascii="Times New Roman" w:hAnsi="Times New Roman"/>
      <w:i/>
      <w:color w:val="000000"/>
      <w:sz w:val="24"/>
    </w:rPr>
  </w:style>
  <w:style w:type="character" w:customStyle="1" w:styleId="WW8Num1z2">
    <w:name w:val="WW8Num1z2"/>
    <w:qFormat/>
  </w:style>
  <w:style w:type="character" w:customStyle="1" w:styleId="a6">
    <w:name w:val="Содержимое таблицы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7">
    <w:name w:val="Гипертекстовая ссылка"/>
    <w:qFormat/>
    <w:rPr>
      <w:b/>
      <w:color w:val="000000"/>
    </w:rPr>
  </w:style>
  <w:style w:type="character" w:customStyle="1" w:styleId="Textbody">
    <w:name w:val="Text body"/>
    <w:basedOn w:val="Standard"/>
    <w:qFormat/>
    <w:rPr>
      <w:rFonts w:ascii="Times New Roman" w:hAnsi="Times New Roman"/>
      <w:color w:val="000000"/>
      <w:sz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pacing w:before="120" w:after="120"/>
    </w:pPr>
    <w:rPr>
      <w:i/>
      <w:sz w:val="24"/>
    </w:rPr>
  </w:style>
  <w:style w:type="paragraph" w:styleId="ac">
    <w:name w:val="index heading"/>
    <w:basedOn w:val="a"/>
    <w:qFormat/>
  </w:style>
  <w:style w:type="paragraph" w:customStyle="1" w:styleId="WW8Num1z70">
    <w:name w:val="WW8Num1z7"/>
    <w:qFormat/>
    <w:rPr>
      <w:sz w:val="28"/>
    </w:rPr>
  </w:style>
  <w:style w:type="paragraph" w:styleId="25">
    <w:name w:val="toc 2"/>
    <w:basedOn w:val="a"/>
    <w:uiPriority w:val="39"/>
    <w:pPr>
      <w:ind w:left="200"/>
    </w:pPr>
    <w:rPr>
      <w:rFonts w:ascii="XO Thames" w:hAnsi="XO Thames"/>
    </w:rPr>
  </w:style>
  <w:style w:type="paragraph" w:customStyle="1" w:styleId="WW8Num1z80">
    <w:name w:val="WW8Num1z8"/>
    <w:qFormat/>
    <w:rPr>
      <w:sz w:val="28"/>
    </w:rPr>
  </w:style>
  <w:style w:type="paragraph" w:styleId="40">
    <w:name w:val="toc 4"/>
    <w:basedOn w:val="a"/>
    <w:uiPriority w:val="39"/>
    <w:pPr>
      <w:ind w:left="600"/>
    </w:pPr>
    <w:rPr>
      <w:rFonts w:ascii="XO Thames" w:hAnsi="XO Thames"/>
    </w:rPr>
  </w:style>
  <w:style w:type="paragraph" w:styleId="6">
    <w:name w:val="toc 6"/>
    <w:basedOn w:val="a"/>
    <w:uiPriority w:val="39"/>
    <w:pPr>
      <w:ind w:left="1000"/>
    </w:pPr>
    <w:rPr>
      <w:rFonts w:ascii="XO Thames" w:hAnsi="XO Thames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7">
    <w:name w:val="toc 7"/>
    <w:basedOn w:val="a"/>
    <w:uiPriority w:val="39"/>
    <w:pPr>
      <w:ind w:left="1200"/>
    </w:pPr>
    <w:rPr>
      <w:rFonts w:ascii="XO Thames" w:hAnsi="XO Thames"/>
    </w:rPr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  <w:sz w:val="28"/>
    </w:rPr>
  </w:style>
  <w:style w:type="paragraph" w:customStyle="1" w:styleId="WW8Num1z60">
    <w:name w:val="WW8Num1z6"/>
    <w:qFormat/>
    <w:rPr>
      <w:sz w:val="28"/>
    </w:rPr>
  </w:style>
  <w:style w:type="paragraph" w:customStyle="1" w:styleId="19">
    <w:name w:val="Указатель1"/>
    <w:basedOn w:val="a"/>
    <w:qFormat/>
  </w:style>
  <w:style w:type="paragraph" w:customStyle="1" w:styleId="WW8Num5z00">
    <w:name w:val="WW8Num5z0"/>
    <w:qFormat/>
    <w:rPr>
      <w:sz w:val="28"/>
    </w:rPr>
  </w:style>
  <w:style w:type="paragraph" w:customStyle="1" w:styleId="311">
    <w:name w:val="Основной текст 31"/>
    <w:basedOn w:val="a"/>
    <w:qFormat/>
    <w:pPr>
      <w:ind w:right="425"/>
    </w:pPr>
    <w:rPr>
      <w:sz w:val="16"/>
    </w:rPr>
  </w:style>
  <w:style w:type="paragraph" w:customStyle="1" w:styleId="26">
    <w:name w:val="Основной текст 2 Знак"/>
    <w:qFormat/>
    <w:rPr>
      <w:sz w:val="28"/>
    </w:rPr>
  </w:style>
  <w:style w:type="paragraph" w:customStyle="1" w:styleId="27">
    <w:name w:val="Основной шрифт абзаца2"/>
    <w:qFormat/>
    <w:rPr>
      <w:sz w:val="28"/>
    </w:rPr>
  </w:style>
  <w:style w:type="paragraph" w:customStyle="1" w:styleId="WW8Num5z10">
    <w:name w:val="WW8Num5z1"/>
    <w:qFormat/>
    <w:rPr>
      <w:sz w:val="28"/>
    </w:rPr>
  </w:style>
  <w:style w:type="paragraph" w:styleId="ad">
    <w:name w:val="No Spacing"/>
    <w:uiPriority w:val="99"/>
    <w:qFormat/>
    <w:rPr>
      <w:sz w:val="28"/>
    </w:rPr>
  </w:style>
  <w:style w:type="paragraph" w:customStyle="1" w:styleId="1a">
    <w:name w:val="Заголовок 1 Знак"/>
    <w:qFormat/>
    <w:rPr>
      <w:rFonts w:ascii="Cambria" w:hAnsi="Cambria"/>
      <w:b/>
      <w:sz w:val="32"/>
    </w:rPr>
  </w:style>
  <w:style w:type="paragraph" w:customStyle="1" w:styleId="WW8Num1z00">
    <w:name w:val="WW8Num1z0"/>
    <w:qFormat/>
    <w:rPr>
      <w:sz w:val="28"/>
    </w:rPr>
  </w:style>
  <w:style w:type="paragraph" w:customStyle="1" w:styleId="WW8Num5z20">
    <w:name w:val="WW8Num5z2"/>
    <w:qFormat/>
    <w:rPr>
      <w:sz w:val="28"/>
    </w:rPr>
  </w:style>
  <w:style w:type="paragraph" w:customStyle="1" w:styleId="WW8Num5z40">
    <w:name w:val="WW8Num5z4"/>
    <w:qFormat/>
    <w:rPr>
      <w:sz w:val="28"/>
    </w:rPr>
  </w:style>
  <w:style w:type="paragraph" w:customStyle="1" w:styleId="WW8Num1z40">
    <w:name w:val="WW8Num1z4"/>
    <w:qFormat/>
    <w:rPr>
      <w:sz w:val="28"/>
    </w:rPr>
  </w:style>
  <w:style w:type="paragraph" w:styleId="32">
    <w:name w:val="toc 3"/>
    <w:basedOn w:val="a"/>
    <w:uiPriority w:val="39"/>
    <w:pPr>
      <w:ind w:left="400"/>
    </w:pPr>
    <w:rPr>
      <w:rFonts w:ascii="XO Thames" w:hAnsi="XO Thames"/>
    </w:rPr>
  </w:style>
  <w:style w:type="paragraph" w:customStyle="1" w:styleId="WW8Num1z10">
    <w:name w:val="WW8Num1z1"/>
    <w:qFormat/>
    <w:rPr>
      <w:sz w:val="28"/>
    </w:rPr>
  </w:style>
  <w:style w:type="paragraph" w:customStyle="1" w:styleId="WW8Num5z80">
    <w:name w:val="WW8Num5z8"/>
    <w:qFormat/>
    <w:rPr>
      <w:sz w:val="28"/>
    </w:rPr>
  </w:style>
  <w:style w:type="paragraph" w:customStyle="1" w:styleId="WW8Num1z30">
    <w:name w:val="WW8Num1z3"/>
    <w:qFormat/>
    <w:rPr>
      <w:sz w:val="28"/>
    </w:rPr>
  </w:style>
  <w:style w:type="paragraph" w:customStyle="1" w:styleId="WW8Num5z30">
    <w:name w:val="WW8Num5z3"/>
    <w:qFormat/>
    <w:rPr>
      <w:sz w:val="28"/>
    </w:rPr>
  </w:style>
  <w:style w:type="paragraph" w:customStyle="1" w:styleId="ae">
    <w:name w:val="Текст выноски Знак"/>
    <w:qFormat/>
    <w:rPr>
      <w:sz w:val="2"/>
    </w:rPr>
  </w:style>
  <w:style w:type="paragraph" w:customStyle="1" w:styleId="Internetlink">
    <w:name w:val="Internet link"/>
    <w:qFormat/>
    <w:rPr>
      <w:color w:val="000080"/>
      <w:sz w:val="28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8Num1z50">
    <w:name w:val="WW8Num1z5"/>
    <w:qFormat/>
    <w:rPr>
      <w:sz w:val="28"/>
    </w:rPr>
  </w:style>
  <w:style w:type="paragraph" w:styleId="1b">
    <w:name w:val="toc 1"/>
    <w:basedOn w:val="a"/>
    <w:uiPriority w:val="39"/>
    <w:rPr>
      <w:rFonts w:ascii="XO Thames" w:hAnsi="XO Thames"/>
      <w:b/>
    </w:rPr>
  </w:style>
  <w:style w:type="paragraph" w:customStyle="1" w:styleId="ConsNormal0">
    <w:name w:val="ConsNormal"/>
    <w:qFormat/>
    <w:pPr>
      <w:widowControl w:val="0"/>
      <w:ind w:right="19772" w:firstLine="720"/>
    </w:pPr>
    <w:rPr>
      <w:rFonts w:ascii="Arial" w:hAnsi="Arial"/>
      <w:sz w:val="28"/>
    </w:rPr>
  </w:style>
  <w:style w:type="paragraph" w:customStyle="1" w:styleId="WW8Num5z60">
    <w:name w:val="WW8Num5z6"/>
    <w:qFormat/>
    <w:rPr>
      <w:sz w:val="28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  <w:sz w:val="28"/>
    </w:rPr>
  </w:style>
  <w:style w:type="paragraph" w:customStyle="1" w:styleId="WW8Num5z50">
    <w:name w:val="WW8Num5z5"/>
    <w:qFormat/>
    <w:rPr>
      <w:sz w:val="28"/>
    </w:rPr>
  </w:style>
  <w:style w:type="paragraph" w:customStyle="1" w:styleId="1c">
    <w:name w:val="Название объекта1"/>
    <w:basedOn w:val="a"/>
    <w:qFormat/>
    <w:pPr>
      <w:jc w:val="center"/>
    </w:pPr>
    <w:rPr>
      <w:spacing w:val="28"/>
      <w:sz w:val="30"/>
    </w:rPr>
  </w:style>
  <w:style w:type="paragraph" w:styleId="9">
    <w:name w:val="toc 9"/>
    <w:basedOn w:val="a"/>
    <w:uiPriority w:val="39"/>
    <w:pPr>
      <w:ind w:left="1600"/>
    </w:pPr>
    <w:rPr>
      <w:rFonts w:ascii="XO Thames" w:hAnsi="XO Thames"/>
    </w:rPr>
  </w:style>
  <w:style w:type="paragraph" w:customStyle="1" w:styleId="ConsPlusTitle0">
    <w:name w:val="ConsPlusTitle"/>
    <w:qFormat/>
    <w:pPr>
      <w:widowControl w:val="0"/>
    </w:pPr>
    <w:rPr>
      <w:rFonts w:ascii="Calibri" w:hAnsi="Calibri"/>
      <w:b/>
      <w:sz w:val="22"/>
    </w:rPr>
  </w:style>
  <w:style w:type="paragraph" w:customStyle="1" w:styleId="33">
    <w:name w:val="Основной шрифт абзаца3"/>
    <w:qFormat/>
    <w:rPr>
      <w:sz w:val="28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</w:rPr>
  </w:style>
  <w:style w:type="paragraph" w:styleId="8">
    <w:name w:val="toc 8"/>
    <w:basedOn w:val="a"/>
    <w:uiPriority w:val="39"/>
    <w:pPr>
      <w:ind w:left="1400"/>
    </w:pPr>
    <w:rPr>
      <w:rFonts w:ascii="XO Thames" w:hAnsi="XO Thames"/>
    </w:rPr>
  </w:style>
  <w:style w:type="paragraph" w:customStyle="1" w:styleId="34">
    <w:name w:val="Основной текст 3 Знак"/>
    <w:qFormat/>
    <w:rPr>
      <w:sz w:val="16"/>
    </w:rPr>
  </w:style>
  <w:style w:type="paragraph" w:styleId="af1">
    <w:name w:val="Balloon Text"/>
    <w:basedOn w:val="a"/>
    <w:qFormat/>
    <w:rPr>
      <w:sz w:val="2"/>
    </w:rPr>
  </w:style>
  <w:style w:type="paragraph" w:customStyle="1" w:styleId="1d">
    <w:name w:val="Основной шрифт абзаца1"/>
    <w:qFormat/>
    <w:rPr>
      <w:sz w:val="28"/>
    </w:rPr>
  </w:style>
  <w:style w:type="paragraph" w:customStyle="1" w:styleId="WW8Num2z00">
    <w:name w:val="WW8Num2z0"/>
    <w:qFormat/>
    <w:rPr>
      <w:sz w:val="28"/>
    </w:rPr>
  </w:style>
  <w:style w:type="paragraph" w:styleId="50">
    <w:name w:val="toc 5"/>
    <w:basedOn w:val="a"/>
    <w:uiPriority w:val="39"/>
    <w:pPr>
      <w:ind w:left="800"/>
    </w:pPr>
    <w:rPr>
      <w:rFonts w:ascii="XO Thames" w:hAnsi="XO Thames"/>
    </w:rPr>
  </w:style>
  <w:style w:type="paragraph" w:customStyle="1" w:styleId="WW8Num5z70">
    <w:name w:val="WW8Num5z7"/>
    <w:qFormat/>
    <w:rPr>
      <w:sz w:val="28"/>
    </w:rPr>
  </w:style>
  <w:style w:type="paragraph" w:styleId="af2">
    <w:name w:val="Subtitle"/>
    <w:basedOn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3">
    <w:name w:val="Title"/>
    <w:basedOn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WW8Num1z20">
    <w:name w:val="WW8Num1z2"/>
    <w:qFormat/>
    <w:rPr>
      <w:sz w:val="28"/>
    </w:rPr>
  </w:style>
  <w:style w:type="paragraph" w:customStyle="1" w:styleId="af4">
    <w:name w:val="Гипертекстовая ссылка"/>
    <w:qFormat/>
    <w:rPr>
      <w:b/>
      <w:sz w:val="28"/>
    </w:rPr>
  </w:style>
  <w:style w:type="paragraph" w:styleId="af5">
    <w:name w:val="Normal (Web)"/>
    <w:basedOn w:val="a"/>
    <w:qFormat/>
    <w:pPr>
      <w:spacing w:beforeAutospacing="1" w:afterAutospacing="1"/>
    </w:pPr>
    <w:rPr>
      <w:sz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eastAsia="Times New Roman" w:cs="Times New Roman"/>
      <w:color w:val="00000A"/>
      <w:sz w:val="22"/>
      <w:szCs w:val="22"/>
      <w:lang w:bidi="ar-SA"/>
    </w:rPr>
  </w:style>
  <w:style w:type="paragraph" w:styleId="af6">
    <w:name w:val="List Paragraph"/>
    <w:basedOn w:val="a"/>
    <w:uiPriority w:val="34"/>
    <w:qFormat/>
    <w:pPr>
      <w:ind w:left="720"/>
      <w:contextualSpacing/>
    </w:pPr>
    <w:rPr>
      <w:rFonts w:eastAsia="Times New Roman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1">
    <w:name w:val="s_1"/>
    <w:basedOn w:val="a"/>
    <w:qFormat/>
    <w:pPr>
      <w:spacing w:beforeAutospacing="1" w:afterAutospacing="1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S31">
    <w:name w:val="S_Нумерованный_3.1"/>
    <w:basedOn w:val="a"/>
    <w:qFormat/>
    <w:rsid w:val="00052BC5"/>
    <w:pPr>
      <w:suppressAutoHyphens/>
      <w:spacing w:line="360" w:lineRule="auto"/>
      <w:ind w:firstLine="709"/>
      <w:jc w:val="both"/>
    </w:pPr>
    <w:rPr>
      <w:rFonts w:eastAsia="Times New Roman" w:cs="Calibri"/>
      <w:color w:val="auto"/>
      <w:szCs w:val="28"/>
      <w:lang w:val="en-US" w:eastAsia="en-US" w:bidi="ar-SA"/>
    </w:rPr>
  </w:style>
  <w:style w:type="character" w:styleId="af7">
    <w:name w:val="Strong"/>
    <w:basedOn w:val="a0"/>
    <w:qFormat/>
    <w:rsid w:val="00E266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65"/>
    <w:rPr>
      <w:sz w:val="28"/>
    </w:rPr>
  </w:style>
  <w:style w:type="paragraph" w:styleId="1">
    <w:name w:val="heading 1"/>
    <w:basedOn w:val="a"/>
    <w:uiPriority w:val="9"/>
    <w:qFormat/>
    <w:pPr>
      <w:keepNext/>
      <w:numPr>
        <w:numId w:val="1"/>
      </w:numPr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basedOn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ndard">
    <w:name w:val="Standard"/>
    <w:qFormat/>
    <w:rPr>
      <w:rFonts w:ascii="Times New Roman" w:hAnsi="Times New Roman"/>
      <w:color w:val="000000"/>
      <w:sz w:val="28"/>
    </w:rPr>
  </w:style>
  <w:style w:type="character" w:customStyle="1" w:styleId="WW8Num1z7">
    <w:name w:val="WW8Num1z7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1z8">
    <w:name w:val="WW8Num1z8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21">
    <w:name w:val="Основной текст 2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WW8Num1z6">
    <w:name w:val="WW8Num1z6"/>
    <w:qFormat/>
  </w:style>
  <w:style w:type="character" w:customStyle="1" w:styleId="10">
    <w:name w:val="Указатель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WW8Num5z0">
    <w:name w:val="WW8Num5z0"/>
    <w:qFormat/>
    <w:rPr>
      <w:rFonts w:ascii="Times New Roman" w:hAnsi="Times New Roman"/>
      <w:sz w:val="28"/>
    </w:rPr>
  </w:style>
  <w:style w:type="character" w:customStyle="1" w:styleId="310">
    <w:name w:val="Основной текст 31"/>
    <w:basedOn w:val="Standard"/>
    <w:qFormat/>
    <w:rPr>
      <w:rFonts w:ascii="Times New Roman" w:hAnsi="Times New Roman"/>
      <w:color w:val="000000"/>
      <w:sz w:val="16"/>
    </w:rPr>
  </w:style>
  <w:style w:type="character" w:customStyle="1" w:styleId="20">
    <w:name w:val="Основной текст 2 Знак"/>
    <w:qFormat/>
    <w:rPr>
      <w:sz w:val="28"/>
    </w:rPr>
  </w:style>
  <w:style w:type="character" w:customStyle="1" w:styleId="WW8Num5z1">
    <w:name w:val="WW8Num5z1"/>
    <w:qFormat/>
  </w:style>
  <w:style w:type="character" w:customStyle="1" w:styleId="11">
    <w:name w:val="Без интервала1"/>
    <w:qFormat/>
    <w:rPr>
      <w:rFonts w:ascii="Times New Roman" w:hAnsi="Times New Roman"/>
      <w:color w:val="000000"/>
      <w:sz w:val="20"/>
    </w:rPr>
  </w:style>
  <w:style w:type="character" w:customStyle="1" w:styleId="22">
    <w:name w:val="Без интервала2"/>
    <w:qFormat/>
    <w:rPr>
      <w:rFonts w:ascii="Times New Roman" w:hAnsi="Times New Roman"/>
      <w:color w:val="000000"/>
      <w:sz w:val="28"/>
    </w:rPr>
  </w:style>
  <w:style w:type="character" w:customStyle="1" w:styleId="12">
    <w:name w:val="Заголовок 1 Знак"/>
    <w:qFormat/>
    <w:rPr>
      <w:rFonts w:ascii="Cambria" w:hAnsi="Cambria"/>
      <w:b/>
      <w:sz w:val="32"/>
    </w:rPr>
  </w:style>
  <w:style w:type="character" w:customStyle="1" w:styleId="WW8Num1z0">
    <w:name w:val="WW8Num1z0"/>
    <w:qFormat/>
  </w:style>
  <w:style w:type="character" w:customStyle="1" w:styleId="WW8Num5z2">
    <w:name w:val="WW8Num5z2"/>
    <w:qFormat/>
  </w:style>
  <w:style w:type="character" w:customStyle="1" w:styleId="WW8Num5z4">
    <w:name w:val="WW8Num5z4"/>
    <w:qFormat/>
  </w:style>
  <w:style w:type="character" w:customStyle="1" w:styleId="WW8Num1z4">
    <w:name w:val="WW8Num1z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WW8Num1z1">
    <w:name w:val="WW8Num1z1"/>
    <w:qFormat/>
  </w:style>
  <w:style w:type="character" w:customStyle="1" w:styleId="WW8Num5z8">
    <w:name w:val="WW8Num5z8"/>
    <w:qFormat/>
  </w:style>
  <w:style w:type="character" w:customStyle="1" w:styleId="WW8Num1z3">
    <w:name w:val="WW8Num1z3"/>
    <w:qFormat/>
  </w:style>
  <w:style w:type="character" w:customStyle="1" w:styleId="WW8Num5z3">
    <w:name w:val="WW8Num5z3"/>
    <w:qFormat/>
  </w:style>
  <w:style w:type="character" w:customStyle="1" w:styleId="a3">
    <w:name w:val="Текст выноски Знак"/>
    <w:qFormat/>
    <w:rPr>
      <w:sz w:val="2"/>
    </w:rPr>
  </w:style>
  <w:style w:type="character" w:customStyle="1" w:styleId="23">
    <w:name w:val="Указатель2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4">
    <w:name w:val="Заголовок"/>
    <w:basedOn w:val="Standard"/>
    <w:qFormat/>
    <w:rPr>
      <w:rFonts w:ascii="Liberation Sans" w:hAnsi="Liberation Sans"/>
      <w:color w:val="000000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0">
    <w:name w:val="Заголовок 11"/>
    <w:basedOn w:val="Standard"/>
    <w:qFormat/>
    <w:rPr>
      <w:rFonts w:ascii="Cambria" w:hAnsi="Cambria"/>
      <w:b/>
      <w:color w:val="000000"/>
      <w:sz w:val="32"/>
    </w:rPr>
  </w:style>
  <w:style w:type="character" w:customStyle="1" w:styleId="13">
    <w:name w:val="Название объекта1"/>
    <w:basedOn w:val="Standard"/>
    <w:qFormat/>
    <w:rPr>
      <w:rFonts w:ascii="Times New Roman" w:hAnsi="Times New Roman"/>
      <w:color w:val="000000"/>
      <w:spacing w:val="28"/>
      <w:sz w:val="3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WW8Num1z5">
    <w:name w:val="WW8Num1z5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WW8Num5z6">
    <w:name w:val="WW8Num5z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5z5">
    <w:name w:val="WW8Num5z5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PlusTitle">
    <w:name w:val="ConsPlusTitle"/>
    <w:qFormat/>
    <w:rPr>
      <w:rFonts w:ascii="Calibri" w:hAnsi="Calibri"/>
      <w:b/>
      <w:color w:val="000000"/>
      <w:sz w:val="22"/>
    </w:rPr>
  </w:style>
  <w:style w:type="character" w:customStyle="1" w:styleId="a5">
    <w:name w:val="Заголовок таблицы"/>
    <w:basedOn w:val="a6"/>
    <w:qFormat/>
    <w:rPr>
      <w:rFonts w:ascii="Times New Roman" w:hAnsi="Times New Roman"/>
      <w:b/>
      <w:color w:val="000000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30">
    <w:name w:val="Основной текст 3 Знак"/>
    <w:qFormat/>
    <w:rPr>
      <w:sz w:val="16"/>
    </w:rPr>
  </w:style>
  <w:style w:type="character" w:customStyle="1" w:styleId="14">
    <w:name w:val="Текст выноски1"/>
    <w:basedOn w:val="Standard"/>
    <w:qFormat/>
    <w:rPr>
      <w:rFonts w:ascii="Times New Roman" w:hAnsi="Times New Roman"/>
      <w:color w:val="000000"/>
      <w:sz w:val="2"/>
    </w:rPr>
  </w:style>
  <w:style w:type="character" w:customStyle="1" w:styleId="15">
    <w:name w:val="Основной шрифт абзаца1"/>
    <w:qFormat/>
  </w:style>
  <w:style w:type="character" w:customStyle="1" w:styleId="WW8Num2z0">
    <w:name w:val="WW8Num2z0"/>
    <w:qFormat/>
    <w:rPr>
      <w:rFonts w:ascii="Times New Roman" w:hAnsi="Times New Roman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5z7">
    <w:name w:val="WW8Num5z7"/>
    <w:qFormat/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8"/>
    </w:rPr>
  </w:style>
  <w:style w:type="character" w:customStyle="1" w:styleId="17">
    <w:name w:val="Подзаголовок1"/>
    <w:qFormat/>
    <w:rPr>
      <w:rFonts w:ascii="XO Thames" w:hAnsi="XO Thames"/>
      <w:i/>
      <w:sz w:val="24"/>
    </w:rPr>
  </w:style>
  <w:style w:type="character" w:customStyle="1" w:styleId="18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24">
    <w:name w:val="Название объекта2"/>
    <w:basedOn w:val="Standard"/>
    <w:qFormat/>
    <w:rPr>
      <w:rFonts w:ascii="Times New Roman" w:hAnsi="Times New Roman"/>
      <w:i/>
      <w:color w:val="000000"/>
      <w:sz w:val="24"/>
    </w:rPr>
  </w:style>
  <w:style w:type="character" w:customStyle="1" w:styleId="WW8Num1z2">
    <w:name w:val="WW8Num1z2"/>
    <w:qFormat/>
  </w:style>
  <w:style w:type="character" w:customStyle="1" w:styleId="a6">
    <w:name w:val="Содержимое таблицы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7">
    <w:name w:val="Гипертекстовая ссылка"/>
    <w:qFormat/>
    <w:rPr>
      <w:b/>
      <w:color w:val="000000"/>
    </w:rPr>
  </w:style>
  <w:style w:type="character" w:customStyle="1" w:styleId="Textbody">
    <w:name w:val="Text body"/>
    <w:basedOn w:val="Standard"/>
    <w:qFormat/>
    <w:rPr>
      <w:rFonts w:ascii="Times New Roman" w:hAnsi="Times New Roman"/>
      <w:color w:val="000000"/>
      <w:sz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pacing w:before="120" w:after="120"/>
    </w:pPr>
    <w:rPr>
      <w:i/>
      <w:sz w:val="24"/>
    </w:rPr>
  </w:style>
  <w:style w:type="paragraph" w:styleId="ac">
    <w:name w:val="index heading"/>
    <w:basedOn w:val="a"/>
    <w:qFormat/>
  </w:style>
  <w:style w:type="paragraph" w:customStyle="1" w:styleId="WW8Num1z70">
    <w:name w:val="WW8Num1z7"/>
    <w:qFormat/>
    <w:rPr>
      <w:sz w:val="28"/>
    </w:rPr>
  </w:style>
  <w:style w:type="paragraph" w:styleId="25">
    <w:name w:val="toc 2"/>
    <w:basedOn w:val="a"/>
    <w:uiPriority w:val="39"/>
    <w:pPr>
      <w:ind w:left="200"/>
    </w:pPr>
    <w:rPr>
      <w:rFonts w:ascii="XO Thames" w:hAnsi="XO Thames"/>
    </w:rPr>
  </w:style>
  <w:style w:type="paragraph" w:customStyle="1" w:styleId="WW8Num1z80">
    <w:name w:val="WW8Num1z8"/>
    <w:qFormat/>
    <w:rPr>
      <w:sz w:val="28"/>
    </w:rPr>
  </w:style>
  <w:style w:type="paragraph" w:styleId="40">
    <w:name w:val="toc 4"/>
    <w:basedOn w:val="a"/>
    <w:uiPriority w:val="39"/>
    <w:pPr>
      <w:ind w:left="600"/>
    </w:pPr>
    <w:rPr>
      <w:rFonts w:ascii="XO Thames" w:hAnsi="XO Thames"/>
    </w:rPr>
  </w:style>
  <w:style w:type="paragraph" w:styleId="6">
    <w:name w:val="toc 6"/>
    <w:basedOn w:val="a"/>
    <w:uiPriority w:val="39"/>
    <w:pPr>
      <w:ind w:left="1000"/>
    </w:pPr>
    <w:rPr>
      <w:rFonts w:ascii="XO Thames" w:hAnsi="XO Thames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7">
    <w:name w:val="toc 7"/>
    <w:basedOn w:val="a"/>
    <w:uiPriority w:val="39"/>
    <w:pPr>
      <w:ind w:left="1200"/>
    </w:pPr>
    <w:rPr>
      <w:rFonts w:ascii="XO Thames" w:hAnsi="XO Thames"/>
    </w:rPr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  <w:sz w:val="28"/>
    </w:rPr>
  </w:style>
  <w:style w:type="paragraph" w:customStyle="1" w:styleId="WW8Num1z60">
    <w:name w:val="WW8Num1z6"/>
    <w:qFormat/>
    <w:rPr>
      <w:sz w:val="28"/>
    </w:rPr>
  </w:style>
  <w:style w:type="paragraph" w:customStyle="1" w:styleId="19">
    <w:name w:val="Указатель1"/>
    <w:basedOn w:val="a"/>
    <w:qFormat/>
  </w:style>
  <w:style w:type="paragraph" w:customStyle="1" w:styleId="WW8Num5z00">
    <w:name w:val="WW8Num5z0"/>
    <w:qFormat/>
    <w:rPr>
      <w:sz w:val="28"/>
    </w:rPr>
  </w:style>
  <w:style w:type="paragraph" w:customStyle="1" w:styleId="311">
    <w:name w:val="Основной текст 31"/>
    <w:basedOn w:val="a"/>
    <w:qFormat/>
    <w:pPr>
      <w:ind w:right="425"/>
    </w:pPr>
    <w:rPr>
      <w:sz w:val="16"/>
    </w:rPr>
  </w:style>
  <w:style w:type="paragraph" w:customStyle="1" w:styleId="26">
    <w:name w:val="Основной текст 2 Знак"/>
    <w:qFormat/>
    <w:rPr>
      <w:sz w:val="28"/>
    </w:rPr>
  </w:style>
  <w:style w:type="paragraph" w:customStyle="1" w:styleId="27">
    <w:name w:val="Основной шрифт абзаца2"/>
    <w:qFormat/>
    <w:rPr>
      <w:sz w:val="28"/>
    </w:rPr>
  </w:style>
  <w:style w:type="paragraph" w:customStyle="1" w:styleId="WW8Num5z10">
    <w:name w:val="WW8Num5z1"/>
    <w:qFormat/>
    <w:rPr>
      <w:sz w:val="28"/>
    </w:rPr>
  </w:style>
  <w:style w:type="paragraph" w:styleId="ad">
    <w:name w:val="No Spacing"/>
    <w:uiPriority w:val="99"/>
    <w:qFormat/>
    <w:rPr>
      <w:sz w:val="28"/>
    </w:rPr>
  </w:style>
  <w:style w:type="paragraph" w:customStyle="1" w:styleId="1a">
    <w:name w:val="Заголовок 1 Знак"/>
    <w:qFormat/>
    <w:rPr>
      <w:rFonts w:ascii="Cambria" w:hAnsi="Cambria"/>
      <w:b/>
      <w:sz w:val="32"/>
    </w:rPr>
  </w:style>
  <w:style w:type="paragraph" w:customStyle="1" w:styleId="WW8Num1z00">
    <w:name w:val="WW8Num1z0"/>
    <w:qFormat/>
    <w:rPr>
      <w:sz w:val="28"/>
    </w:rPr>
  </w:style>
  <w:style w:type="paragraph" w:customStyle="1" w:styleId="WW8Num5z20">
    <w:name w:val="WW8Num5z2"/>
    <w:qFormat/>
    <w:rPr>
      <w:sz w:val="28"/>
    </w:rPr>
  </w:style>
  <w:style w:type="paragraph" w:customStyle="1" w:styleId="WW8Num5z40">
    <w:name w:val="WW8Num5z4"/>
    <w:qFormat/>
    <w:rPr>
      <w:sz w:val="28"/>
    </w:rPr>
  </w:style>
  <w:style w:type="paragraph" w:customStyle="1" w:styleId="WW8Num1z40">
    <w:name w:val="WW8Num1z4"/>
    <w:qFormat/>
    <w:rPr>
      <w:sz w:val="28"/>
    </w:rPr>
  </w:style>
  <w:style w:type="paragraph" w:styleId="32">
    <w:name w:val="toc 3"/>
    <w:basedOn w:val="a"/>
    <w:uiPriority w:val="39"/>
    <w:pPr>
      <w:ind w:left="400"/>
    </w:pPr>
    <w:rPr>
      <w:rFonts w:ascii="XO Thames" w:hAnsi="XO Thames"/>
    </w:rPr>
  </w:style>
  <w:style w:type="paragraph" w:customStyle="1" w:styleId="WW8Num1z10">
    <w:name w:val="WW8Num1z1"/>
    <w:qFormat/>
    <w:rPr>
      <w:sz w:val="28"/>
    </w:rPr>
  </w:style>
  <w:style w:type="paragraph" w:customStyle="1" w:styleId="WW8Num5z80">
    <w:name w:val="WW8Num5z8"/>
    <w:qFormat/>
    <w:rPr>
      <w:sz w:val="28"/>
    </w:rPr>
  </w:style>
  <w:style w:type="paragraph" w:customStyle="1" w:styleId="WW8Num1z30">
    <w:name w:val="WW8Num1z3"/>
    <w:qFormat/>
    <w:rPr>
      <w:sz w:val="28"/>
    </w:rPr>
  </w:style>
  <w:style w:type="paragraph" w:customStyle="1" w:styleId="WW8Num5z30">
    <w:name w:val="WW8Num5z3"/>
    <w:qFormat/>
    <w:rPr>
      <w:sz w:val="28"/>
    </w:rPr>
  </w:style>
  <w:style w:type="paragraph" w:customStyle="1" w:styleId="ae">
    <w:name w:val="Текст выноски Знак"/>
    <w:qFormat/>
    <w:rPr>
      <w:sz w:val="2"/>
    </w:rPr>
  </w:style>
  <w:style w:type="paragraph" w:customStyle="1" w:styleId="Internetlink">
    <w:name w:val="Internet link"/>
    <w:qFormat/>
    <w:rPr>
      <w:color w:val="000080"/>
      <w:sz w:val="28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8Num1z50">
    <w:name w:val="WW8Num1z5"/>
    <w:qFormat/>
    <w:rPr>
      <w:sz w:val="28"/>
    </w:rPr>
  </w:style>
  <w:style w:type="paragraph" w:styleId="1b">
    <w:name w:val="toc 1"/>
    <w:basedOn w:val="a"/>
    <w:uiPriority w:val="39"/>
    <w:rPr>
      <w:rFonts w:ascii="XO Thames" w:hAnsi="XO Thames"/>
      <w:b/>
    </w:rPr>
  </w:style>
  <w:style w:type="paragraph" w:customStyle="1" w:styleId="ConsNormal0">
    <w:name w:val="ConsNormal"/>
    <w:qFormat/>
    <w:pPr>
      <w:widowControl w:val="0"/>
      <w:ind w:right="19772" w:firstLine="720"/>
    </w:pPr>
    <w:rPr>
      <w:rFonts w:ascii="Arial" w:hAnsi="Arial"/>
      <w:sz w:val="28"/>
    </w:rPr>
  </w:style>
  <w:style w:type="paragraph" w:customStyle="1" w:styleId="WW8Num5z60">
    <w:name w:val="WW8Num5z6"/>
    <w:qFormat/>
    <w:rPr>
      <w:sz w:val="28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  <w:sz w:val="28"/>
    </w:rPr>
  </w:style>
  <w:style w:type="paragraph" w:customStyle="1" w:styleId="WW8Num5z50">
    <w:name w:val="WW8Num5z5"/>
    <w:qFormat/>
    <w:rPr>
      <w:sz w:val="28"/>
    </w:rPr>
  </w:style>
  <w:style w:type="paragraph" w:customStyle="1" w:styleId="1c">
    <w:name w:val="Название объекта1"/>
    <w:basedOn w:val="a"/>
    <w:qFormat/>
    <w:pPr>
      <w:jc w:val="center"/>
    </w:pPr>
    <w:rPr>
      <w:spacing w:val="28"/>
      <w:sz w:val="30"/>
    </w:rPr>
  </w:style>
  <w:style w:type="paragraph" w:styleId="9">
    <w:name w:val="toc 9"/>
    <w:basedOn w:val="a"/>
    <w:uiPriority w:val="39"/>
    <w:pPr>
      <w:ind w:left="1600"/>
    </w:pPr>
    <w:rPr>
      <w:rFonts w:ascii="XO Thames" w:hAnsi="XO Thames"/>
    </w:rPr>
  </w:style>
  <w:style w:type="paragraph" w:customStyle="1" w:styleId="ConsPlusTitle0">
    <w:name w:val="ConsPlusTitle"/>
    <w:qFormat/>
    <w:pPr>
      <w:widowControl w:val="0"/>
    </w:pPr>
    <w:rPr>
      <w:rFonts w:ascii="Calibri" w:hAnsi="Calibri"/>
      <w:b/>
      <w:sz w:val="22"/>
    </w:rPr>
  </w:style>
  <w:style w:type="paragraph" w:customStyle="1" w:styleId="33">
    <w:name w:val="Основной шрифт абзаца3"/>
    <w:qFormat/>
    <w:rPr>
      <w:sz w:val="28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</w:rPr>
  </w:style>
  <w:style w:type="paragraph" w:styleId="8">
    <w:name w:val="toc 8"/>
    <w:basedOn w:val="a"/>
    <w:uiPriority w:val="39"/>
    <w:pPr>
      <w:ind w:left="1400"/>
    </w:pPr>
    <w:rPr>
      <w:rFonts w:ascii="XO Thames" w:hAnsi="XO Thames"/>
    </w:rPr>
  </w:style>
  <w:style w:type="paragraph" w:customStyle="1" w:styleId="34">
    <w:name w:val="Основной текст 3 Знак"/>
    <w:qFormat/>
    <w:rPr>
      <w:sz w:val="16"/>
    </w:rPr>
  </w:style>
  <w:style w:type="paragraph" w:styleId="af1">
    <w:name w:val="Balloon Text"/>
    <w:basedOn w:val="a"/>
    <w:qFormat/>
    <w:rPr>
      <w:sz w:val="2"/>
    </w:rPr>
  </w:style>
  <w:style w:type="paragraph" w:customStyle="1" w:styleId="1d">
    <w:name w:val="Основной шрифт абзаца1"/>
    <w:qFormat/>
    <w:rPr>
      <w:sz w:val="28"/>
    </w:rPr>
  </w:style>
  <w:style w:type="paragraph" w:customStyle="1" w:styleId="WW8Num2z00">
    <w:name w:val="WW8Num2z0"/>
    <w:qFormat/>
    <w:rPr>
      <w:sz w:val="28"/>
    </w:rPr>
  </w:style>
  <w:style w:type="paragraph" w:styleId="50">
    <w:name w:val="toc 5"/>
    <w:basedOn w:val="a"/>
    <w:uiPriority w:val="39"/>
    <w:pPr>
      <w:ind w:left="800"/>
    </w:pPr>
    <w:rPr>
      <w:rFonts w:ascii="XO Thames" w:hAnsi="XO Thames"/>
    </w:rPr>
  </w:style>
  <w:style w:type="paragraph" w:customStyle="1" w:styleId="WW8Num5z70">
    <w:name w:val="WW8Num5z7"/>
    <w:qFormat/>
    <w:rPr>
      <w:sz w:val="28"/>
    </w:rPr>
  </w:style>
  <w:style w:type="paragraph" w:styleId="af2">
    <w:name w:val="Subtitle"/>
    <w:basedOn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3">
    <w:name w:val="Title"/>
    <w:basedOn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WW8Num1z20">
    <w:name w:val="WW8Num1z2"/>
    <w:qFormat/>
    <w:rPr>
      <w:sz w:val="28"/>
    </w:rPr>
  </w:style>
  <w:style w:type="paragraph" w:customStyle="1" w:styleId="af4">
    <w:name w:val="Гипертекстовая ссылка"/>
    <w:qFormat/>
    <w:rPr>
      <w:b/>
      <w:sz w:val="28"/>
    </w:rPr>
  </w:style>
  <w:style w:type="paragraph" w:styleId="af5">
    <w:name w:val="Normal (Web)"/>
    <w:basedOn w:val="a"/>
    <w:qFormat/>
    <w:pPr>
      <w:spacing w:beforeAutospacing="1" w:afterAutospacing="1"/>
    </w:pPr>
    <w:rPr>
      <w:sz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eastAsia="Times New Roman" w:cs="Times New Roman"/>
      <w:color w:val="00000A"/>
      <w:sz w:val="22"/>
      <w:szCs w:val="22"/>
      <w:lang w:bidi="ar-SA"/>
    </w:rPr>
  </w:style>
  <w:style w:type="paragraph" w:styleId="af6">
    <w:name w:val="List Paragraph"/>
    <w:basedOn w:val="a"/>
    <w:uiPriority w:val="34"/>
    <w:qFormat/>
    <w:pPr>
      <w:ind w:left="720"/>
      <w:contextualSpacing/>
    </w:pPr>
    <w:rPr>
      <w:rFonts w:eastAsia="Times New Roman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1">
    <w:name w:val="s_1"/>
    <w:basedOn w:val="a"/>
    <w:qFormat/>
    <w:pPr>
      <w:spacing w:beforeAutospacing="1" w:afterAutospacing="1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S31">
    <w:name w:val="S_Нумерованный_3.1"/>
    <w:basedOn w:val="a"/>
    <w:qFormat/>
    <w:rsid w:val="00052BC5"/>
    <w:pPr>
      <w:suppressAutoHyphens/>
      <w:spacing w:line="360" w:lineRule="auto"/>
      <w:ind w:firstLine="709"/>
      <w:jc w:val="both"/>
    </w:pPr>
    <w:rPr>
      <w:rFonts w:eastAsia="Times New Roman" w:cs="Calibri"/>
      <w:color w:val="auto"/>
      <w:szCs w:val="28"/>
      <w:lang w:val="en-US" w:eastAsia="en-US" w:bidi="ar-SA"/>
    </w:rPr>
  </w:style>
  <w:style w:type="character" w:styleId="af7">
    <w:name w:val="Strong"/>
    <w:basedOn w:val="a0"/>
    <w:qFormat/>
    <w:rsid w:val="00E26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80BF-B500-402B-9C95-7702EF01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21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COMP3</cp:lastModifiedBy>
  <cp:revision>14</cp:revision>
  <cp:lastPrinted>2024-11-28T05:46:00Z</cp:lastPrinted>
  <dcterms:created xsi:type="dcterms:W3CDTF">2025-07-31T06:54:00Z</dcterms:created>
  <dcterms:modified xsi:type="dcterms:W3CDTF">2025-07-31T13:00:00Z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