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proofErr w:type="gramStart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ОБРАЗОВАНИЕ«</w:t>
      </w:r>
      <w:proofErr w:type="gramEnd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КОВЫЛКИНСКОЕ СЕЛЬСКОЕ ПОСЕЛЕНИЕ»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КОВЫЛКИНСКОГО</w:t>
      </w:r>
      <w:proofErr w:type="gramEnd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 ПОСЕЛЕНИЯ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910F13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кт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ября</w:t>
      </w:r>
      <w:r w:rsidR="00752D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55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5E2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х.</w:t>
      </w:r>
      <w:r w:rsidR="005E2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</w:t>
      </w:r>
      <w:proofErr w:type="spellEnd"/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right="18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основных направлениях бюджетной и налоговой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политики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202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– 2024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887D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разработки проекта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20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 год и плановый период 2023 и 2024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соответствии со статьей 184</w:t>
      </w:r>
      <w:r w:rsidR="00AE70F1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Бюджетного кодекса Российской Федерации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статьями 16, 17 Положения о бюджетном процессе в </w:t>
      </w:r>
      <w:proofErr w:type="spellStart"/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Ковылкинском</w:t>
      </w:r>
      <w:proofErr w:type="spellEnd"/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утвержденного решением Собрания депутатов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30.11.2020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163</w:t>
      </w:r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«Об утверждении Положения о бюджетном процессе в </w:t>
      </w:r>
      <w:proofErr w:type="spellStart"/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вылкинском</w:t>
      </w:r>
      <w:proofErr w:type="spellEnd"/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поселении»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также постановлением Администрации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31.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5.2021 № 26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 утверждении Порядка и сроков составлении проекта бюджета</w:t>
      </w:r>
      <w:r w:rsidR="00440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лкинского сельского поселения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на 2022 год и плановый период  2023 и 2024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годов»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ПОСТАНОВЛЯЮ: </w:t>
      </w:r>
    </w:p>
    <w:p w:rsidR="00075D5F" w:rsidRPr="00075D5F" w:rsidRDefault="00075D5F" w:rsidP="00075D5F">
      <w:pPr>
        <w:spacing w:after="52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 – 2024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приложению. </w:t>
      </w:r>
    </w:p>
    <w:p w:rsid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в информационно - 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075D5F" w:rsidRPr="00075D5F" w:rsidRDefault="00075D5F" w:rsidP="00887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0F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Ковылкинского сельского поселения                                     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Лачугина</w:t>
      </w: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DA6" w:rsidRDefault="00887DA6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0F13" w:rsidRDefault="00910F13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0F13" w:rsidRDefault="00910F13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887DA6" w:rsidRDefault="00075D5F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вносит </w:t>
      </w:r>
    </w:p>
    <w:p w:rsidR="000570A9" w:rsidRPr="00887DA6" w:rsidRDefault="000570A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>Сектор экономики и финансов</w:t>
      </w:r>
    </w:p>
    <w:p w:rsidR="00075D5F" w:rsidRPr="00887DA6" w:rsidRDefault="000570A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Администрации Ковылкинского поселения</w:t>
      </w: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570A9">
      <w:pPr>
        <w:spacing w:after="1" w:line="236" w:lineRule="auto"/>
        <w:ind w:left="6964" w:right="260" w:firstLine="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 к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постановлению Администрации </w:t>
      </w:r>
    </w:p>
    <w:p w:rsidR="00075D5F" w:rsidRPr="00075D5F" w:rsidRDefault="000570A9" w:rsidP="000570A9">
      <w:pPr>
        <w:spacing w:after="46" w:line="233" w:lineRule="auto"/>
        <w:ind w:left="6717" w:right="260" w:firstLine="13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29.10.2021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55</w:t>
      </w:r>
    </w:p>
    <w:p w:rsidR="00075D5F" w:rsidRPr="00075D5F" w:rsidRDefault="00075D5F" w:rsidP="00075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налоговой политики  </w:t>
      </w:r>
    </w:p>
    <w:p w:rsidR="00075D5F" w:rsidRPr="00075D5F" w:rsidRDefault="000570A9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 – 2024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21.04.2021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указов Президента Российской Федерации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07.05.2018 №</w:t>
      </w:r>
      <w:r w:rsidR="0024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204  «О национальных целях и стратегических задачах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на период до 2024 года»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от 21.07.2020 № 474 «О национальных целях развития Российской Федерации на период до 2030 года»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сновных направлени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бюджетной и налоговой политики Ростовской области на 20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 – 2024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годы, </w:t>
      </w:r>
      <w:r w:rsidRP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утвержденных постановлением Правительства Ростов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ской области от 18.10.2021 № 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61</w:t>
      </w:r>
      <w:r w:rsidRP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1423" w:right="1361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Основные итоги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реализации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</w:t>
      </w:r>
      <w:proofErr w:type="gramEnd"/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налоговой политики 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политика, проводимая Администрацией </w:t>
      </w:r>
      <w:r w:rsidR="00057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Тацинского района и социальной стабильности.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ее реализации обеспечены следующие основные показатели консолидированного 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района: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44C0F" w:rsidRDefault="00DD198E" w:rsidP="008A08B0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2020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году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исполнение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составило: </w:t>
      </w:r>
    </w:p>
    <w:p w:rsidR="00075D5F" w:rsidRPr="008A08B0" w:rsidRDefault="00DA4949" w:rsidP="008A08B0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доходам в сумме </w:t>
      </w:r>
      <w:r w:rsidR="00DD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6851,0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рублей,</w:t>
      </w:r>
      <w:r w:rsidR="00DD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расходам в сумме 6311,7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</w:t>
      </w:r>
      <w:r w:rsidR="00DD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рублей с превышением доходов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 </w:t>
      </w:r>
      <w:r w:rsidR="00DD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расходами (профицит) в сумме 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D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539,3 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Среднедушевой бюджетный доход на жителя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 </w:t>
      </w:r>
      <w:r w:rsidR="00DD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6,3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Основными доходными источниками консолидированного 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являлись собственные</w:t>
      </w:r>
      <w:r w:rsidR="00513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налоговые и неналоговые доходы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Объем налоговых и неналоговых доходов 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составил </w:t>
      </w:r>
      <w:r w:rsidR="00513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3150,3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 w:rsidR="00513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46,0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процента всех поступлений в бюджет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13D3D" w:rsidRPr="00075D5F" w:rsidRDefault="00513D3D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Дотация в бюджет Ковылкинского сельского поселения поступает.</w:t>
      </w:r>
    </w:p>
    <w:p w:rsidR="00075D5F" w:rsidRPr="00075D5F" w:rsidRDefault="00513D3D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2020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на реализацию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муниципальных программ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2065,6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81895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32,7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в общей сумме расходов бюджета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 сельского поселения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района.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Приоритетным направлением является обеспечение расходов в социальной сфере. Р</w:t>
      </w:r>
      <w:r w:rsidR="00592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асходы на культуру, спорт</w:t>
      </w:r>
      <w:r w:rsidR="00513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2020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составили </w:t>
      </w:r>
      <w:r w:rsidR="00513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1408,6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 или </w:t>
      </w:r>
      <w:r w:rsidR="00513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22,3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всех расходов.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513D3D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I полугодия 2021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исполнение консолидированного бюджета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района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составило: по доходам 4344,8 тыс. рублей, или 54,3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к г</w:t>
      </w:r>
      <w:r w:rsidR="00D7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овому плану, по расходам – 3450,7</w:t>
      </w:r>
      <w:r w:rsidR="00D7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40,8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к годовому плану. </w:t>
      </w:r>
    </w:p>
    <w:p w:rsidR="005E2C80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повышения эффективности мобилизации собственных доходов бюджета 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реализованы мероприятия плана по повышению поступлений налоговых и неналоговых доходов, а также по сокращению недоимки в консолидированный бюджет Ростовской области. </w:t>
      </w:r>
    </w:p>
    <w:p w:rsidR="00075D5F" w:rsidRPr="00075D5F" w:rsidRDefault="005E2C80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Муниципальный долг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поселения 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proofErr w:type="gramEnd"/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января 2021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отсутствует.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уделено в 2020 году и в 1 полугодии 2021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проведению взвешенной долговой политики.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Продолжена реализация майских указов Президента Российской Федерации 2012 года.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Осуществлен переход на новый порядок определения налоговой базы по налогу на имущество физических лиц исходя из кадастровой стоимости объектов налогообложения с 1 января 2018 года. </w:t>
      </w:r>
    </w:p>
    <w:p w:rsid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области межбюджетных отношений актуализированы подходы в части предоставления дополнительной финансовой поддержки бюджетам поселений; оценки налогового и неналогового потенциала местных бюджетов в связи с изменениями налогового законодательства Российской Федерации. </w:t>
      </w:r>
    </w:p>
    <w:p w:rsidR="00D74931" w:rsidRDefault="00D74931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312" w:right="2249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Основные цели и задачи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  и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налоговой политики на 20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 – 2024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Приоритетной целью бюджетной политики является сбалансированность бюджета</w:t>
      </w:r>
      <w:r w:rsidR="001E62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устойчивость бюджетной системы.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Необходимость достижения приоритетов и целей, определенных в документах стратегического планирования, предусматривает решение основных задач по повышению налоговых и неналоговых поступлений в бюджет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Эффективное управление расходами будет обеспечиваться посредством реализации муниципальных программ 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района, в которых учтены все приор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итеты развития социальной сферы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предстоящем периоде продолжится работа по повышению качества и эффективности реализации муниципальных программ. 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Вновь принимаемые муниципальные программы </w:t>
      </w:r>
      <w:r w:rsidR="00F41C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будут являться инструментом реализации целей, поставленных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Основное внимание при исполнении бюджета будет уделено эффективности бюджетных расходов. Это - безусловное соблюдение бюджетного законодательства и законодательства в сфере закупок, своевременность заключения муниципальных контрактов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контроля на всех этапах исполнения бюджета.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для обеспечения устойчивого и сбалансированного исполнения бюджета: </w:t>
      </w:r>
    </w:p>
    <w:p w:rsidR="00075D5F" w:rsidRPr="00075D5F" w:rsidRDefault="00075D5F" w:rsidP="00087A4F">
      <w:pPr>
        <w:spacing w:after="46" w:line="233" w:lineRule="auto"/>
        <w:ind w:left="708" w:right="1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поступлений налоговых и неналоговых доходов; оптимизация бюджетных расходов; </w:t>
      </w:r>
    </w:p>
    <w:p w:rsidR="00B75E44" w:rsidRDefault="00B75E44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повышения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качества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управления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муниципальными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финансами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эффективности бюджетных расходов; </w:t>
      </w:r>
    </w:p>
    <w:p w:rsidR="00087A4F" w:rsidRDefault="00B75E44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соблюдения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требований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бюджетного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законодательства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Российской Федерации (особенно по вопросам, касающимся предельных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объемов муниципального долга и дефицита) во избежание приостановления предоставления межбюджетных трансфертов из областного бюджета;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075D5F" w:rsidRPr="00075D5F" w:rsidRDefault="00087A4F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обеспечению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открытости бюджетного процесса перед гражданами. </w:t>
      </w:r>
    </w:p>
    <w:p w:rsidR="00075D5F" w:rsidRPr="00075D5F" w:rsidRDefault="00075D5F" w:rsidP="00087A4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продолжена работа по совершенствованию стандартов осуществления внутреннего муниципального финансового контроля.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228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</w:t>
      </w:r>
      <w:r w:rsidR="00622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Налоговая политика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622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2022 и на плановый период 2023 и 2024 годов.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D7EB3" w:rsidRDefault="004D7EB3" w:rsidP="004D7E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2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D7EB3" w:rsidRDefault="004D7EB3" w:rsidP="004D7E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0C24">
        <w:rPr>
          <w:rFonts w:ascii="Times New Roman" w:hAnsi="Times New Roman" w:cs="Times New Roman"/>
          <w:sz w:val="28"/>
          <w:szCs w:val="28"/>
        </w:rPr>
        <w:t xml:space="preserve"> Основной задачей налоговой политики станет создание благоприятных условий ведения хозяйственной деятельности после перехода со специального налогового режима в виде единого налога на вмененный доход на иные налоговые режимы (упрощенная или патентная система налогообложения). Сопутствующим фактором является проведение информационно-разъяснительной кампании по условиям, возможностям и преимуществам такого перехода.</w:t>
      </w:r>
    </w:p>
    <w:p w:rsidR="004D7EB3" w:rsidRPr="00380C24" w:rsidRDefault="004D7EB3" w:rsidP="004D7E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24">
        <w:rPr>
          <w:rFonts w:ascii="Times New Roman" w:hAnsi="Times New Roman" w:cs="Times New Roman"/>
          <w:sz w:val="28"/>
          <w:szCs w:val="28"/>
        </w:rPr>
        <w:t xml:space="preserve">          Эффективным инструментом выполнения постановленной </w:t>
      </w:r>
      <w:proofErr w:type="gramStart"/>
      <w:r w:rsidRPr="00380C24">
        <w:rPr>
          <w:rFonts w:ascii="Times New Roman" w:hAnsi="Times New Roman" w:cs="Times New Roman"/>
          <w:sz w:val="28"/>
          <w:szCs w:val="28"/>
        </w:rPr>
        <w:t>задачи  будет</w:t>
      </w:r>
      <w:proofErr w:type="gramEnd"/>
      <w:r w:rsidRPr="00380C24">
        <w:rPr>
          <w:rFonts w:ascii="Times New Roman" w:hAnsi="Times New Roman" w:cs="Times New Roman"/>
          <w:sz w:val="28"/>
          <w:szCs w:val="28"/>
        </w:rPr>
        <w:t xml:space="preserve"> продолжение предоставления налоговой льготы в виде пониженной с 15 до 10 процентов ставки налога, взимаемого при применении упрощенной системы налогообложения, в случае если объектом налогообложения являются доходы, </w:t>
      </w:r>
      <w:r w:rsidRPr="00380C24">
        <w:rPr>
          <w:rFonts w:ascii="Times New Roman" w:hAnsi="Times New Roman" w:cs="Times New Roman"/>
          <w:sz w:val="28"/>
          <w:szCs w:val="28"/>
        </w:rPr>
        <w:lastRenderedPageBreak/>
        <w:t>уменьшенные на величину расходов.</w:t>
      </w:r>
    </w:p>
    <w:p w:rsidR="004D7EB3" w:rsidRPr="00380C24" w:rsidRDefault="004D7EB3" w:rsidP="004D7E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24">
        <w:rPr>
          <w:rFonts w:ascii="Times New Roman" w:hAnsi="Times New Roman" w:cs="Times New Roman"/>
          <w:sz w:val="28"/>
          <w:szCs w:val="28"/>
        </w:rPr>
        <w:t xml:space="preserve">          В условиях изменения федерального законодательства будет рассмотрена возможность сохранения до 2024 года «налоговых каникул» для впервые зарегистрированных индивидуальных предпринимателей, применяющих упрощенную или патентную системы налогообложения и </w:t>
      </w:r>
      <w:proofErr w:type="gramStart"/>
      <w:r w:rsidRPr="00380C24">
        <w:rPr>
          <w:rFonts w:ascii="Times New Roman" w:hAnsi="Times New Roman" w:cs="Times New Roman"/>
          <w:sz w:val="28"/>
          <w:szCs w:val="28"/>
        </w:rPr>
        <w:t>осуществляющих  предпринимательскую</w:t>
      </w:r>
      <w:proofErr w:type="gramEnd"/>
      <w:r w:rsidRPr="00380C24">
        <w:rPr>
          <w:rFonts w:ascii="Times New Roman" w:hAnsi="Times New Roman" w:cs="Times New Roman"/>
          <w:sz w:val="28"/>
          <w:szCs w:val="28"/>
        </w:rPr>
        <w:t xml:space="preserve"> деятельность      в производственной, социальной, научной сферах и сфере бытовых услуг населению.</w:t>
      </w:r>
    </w:p>
    <w:p w:rsidR="004D7EB3" w:rsidRPr="00380C24" w:rsidRDefault="004D7EB3" w:rsidP="004D7EB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24">
        <w:rPr>
          <w:rFonts w:ascii="Times New Roman" w:hAnsi="Times New Roman" w:cs="Times New Roman"/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4D7EB3" w:rsidRPr="00380C24" w:rsidRDefault="004D7EB3" w:rsidP="004D7EB3">
      <w:pPr>
        <w:spacing w:after="54" w:line="240" w:lineRule="auto"/>
        <w:rPr>
          <w:rFonts w:ascii="Times New Roman" w:hAnsi="Times New Roman" w:cs="Times New Roman"/>
          <w:sz w:val="28"/>
          <w:szCs w:val="28"/>
        </w:rPr>
      </w:pPr>
    </w:p>
    <w:p w:rsidR="00075D5F" w:rsidRPr="00075D5F" w:rsidRDefault="00075D5F" w:rsidP="00075D5F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4D7EB3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Приоритеты бюджетных расходов </w:t>
      </w:r>
    </w:p>
    <w:p w:rsidR="00075D5F" w:rsidRPr="00075D5F" w:rsidRDefault="00075D5F" w:rsidP="00075D5F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340422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Приоритетом бюджетных расходов, как и в прошлые годы, будут инвестиции в человеческий капитал, 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экономического развития Тацинского района на период до 2030 года. </w:t>
      </w:r>
    </w:p>
    <w:p w:rsidR="005E2C80" w:rsidRPr="005E2C80" w:rsidRDefault="005E2C80" w:rsidP="00340422">
      <w:pPr>
        <w:spacing w:after="53" w:line="240" w:lineRule="auto"/>
        <w:ind w:firstLine="6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 Президента Российской Федерации от 07.05.2012 № 597, от 01.06.2012 №761,  от 28.12.2012 № 1688 (далее – указы Президента Российской Федерации 2012 года), а также проведение ежегодной индексации заработной платы иных категорий организаций бюджетной сферы.</w:t>
      </w:r>
    </w:p>
    <w:p w:rsidR="005E2C80" w:rsidRPr="005E2C80" w:rsidRDefault="005E2C80" w:rsidP="00340422">
      <w:pPr>
        <w:spacing w:after="53" w:line="240" w:lineRule="auto"/>
        <w:ind w:firstLine="6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 года, с показателем среднемесячного дохода от трудовой деятельности будут предусмотрены в полном объеме бюджетные ассигнования исходя из прогнозного роста данного показателя в соответствии с прогнозом социально- экономического раз</w:t>
      </w:r>
      <w:r w:rsidR="004D7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вития Ростовской области на 2022-2024</w:t>
      </w:r>
      <w:r w:rsidR="00386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годы. </w:t>
      </w:r>
    </w:p>
    <w:p w:rsidR="005E2C80" w:rsidRPr="005E2C80" w:rsidRDefault="005E2C80" w:rsidP="00340422">
      <w:p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планируемым внесением изменений в статью 1 Федерального закона от 19.06.2000</w:t>
      </w:r>
      <w:r w:rsidR="00386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075D5F" w:rsidRPr="00075D5F" w:rsidRDefault="00075D5F" w:rsidP="00340422">
      <w:p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009" w:right="1947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4D7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Повышение эффективности и оптимизация структуры бюджетных расходов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целях создания условий для эффективного использования средств бюджета и мобилизации ресурсов продолжится применение основных подходов:  </w:t>
      </w:r>
    </w:p>
    <w:p w:rsidR="008D2B49" w:rsidRDefault="008D2B49" w:rsidP="008D2B49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расходных обязательств с учетом их оптимизации и пересмотра структуры расходов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Ковылкинского сельского поселения Тацинского района;</w:t>
      </w:r>
    </w:p>
    <w:p w:rsidR="008D2B49" w:rsidRDefault="008D2B49" w:rsidP="00340422">
      <w:pPr>
        <w:spacing w:after="46" w:line="233" w:lineRule="auto"/>
        <w:ind w:left="693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бюджета на основе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</w:t>
      </w:r>
      <w:r w:rsid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района; </w:t>
      </w:r>
    </w:p>
    <w:p w:rsidR="00075D5F" w:rsidRPr="00075D5F" w:rsidRDefault="00075D5F" w:rsidP="004D7EB3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осуществ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ления полномочий по внутреннему муниципальному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финансовому контролю на всех этапах бюджетного процесса; обеспечение реструктуризации бюджетной сети при условии сохранения качества и объемов муниципальных услуг; совершенствование системы закупок для муниципальных нужд; оптимизация расходов бюджета, направляемых муниципальным бюджетным и автономн</w:t>
      </w:r>
      <w:r w:rsidR="004D7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ым учреждениям Ковылкинского сельского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форме субсидий на оказание муниципальных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 </w:t>
      </w:r>
      <w:proofErr w:type="spell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неустановление</w:t>
      </w:r>
      <w:proofErr w:type="spell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 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 недопущение увеличения действующих и принятия новых расходных обязательств, необеспеченных финансовыми источниками. </w:t>
      </w:r>
    </w:p>
    <w:p w:rsid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D16F8" w:rsidRPr="00075D5F" w:rsidRDefault="00AD16F8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46" w:line="233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Основные подходы к формированию межбюджетных отношений </w:t>
      </w:r>
    </w:p>
    <w:p w:rsidR="00075D5F" w:rsidRPr="00075D5F" w:rsidRDefault="00075D5F" w:rsidP="00075D5F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Бюджетная политика в сфере межбюджетных отношений в 20</w:t>
      </w:r>
      <w:r w:rsidR="004D7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22-2024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годах будет ориентирована на решение следующих задач: </w:t>
      </w:r>
    </w:p>
    <w:p w:rsidR="00075D5F" w:rsidRPr="00075D5F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сбалансированности бюджет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075D5F" w:rsidRPr="00075D5F" w:rsidRDefault="00075D5F" w:rsidP="008D2B49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эффекти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вности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бюджетных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расходов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консолидация; </w:t>
      </w:r>
    </w:p>
    <w:p w:rsidR="00075D5F" w:rsidRPr="00075D5F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ответственности за использование бюджетных средств.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продолжена работа по контролю за качественным и своевременным принятием бюджетов поселений, их исполнением, отсутствием просроченной кредиторской задолженности, оказанию методологической помощи по актуальным вопросам организации бюджетного процесса. </w:t>
      </w:r>
    </w:p>
    <w:p w:rsidR="00075D5F" w:rsidRPr="00075D5F" w:rsidRDefault="00087A4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родолжить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работа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бюджетов, ограничение дефицит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принятие только реальных к выполнению бюджетных обязательств, оптимизацию и </w:t>
      </w:r>
      <w:proofErr w:type="spell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приоритизацию</w:t>
      </w:r>
      <w:proofErr w:type="spell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расходов бюджетов. </w:t>
      </w:r>
    </w:p>
    <w:p w:rsidR="005D5CF2" w:rsidRDefault="00075D5F" w:rsidP="005D5CF2">
      <w:pPr>
        <w:spacing w:after="40" w:line="240" w:lineRule="auto"/>
        <w:jc w:val="both"/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5D5CF2" w:rsidRPr="005D5CF2">
        <w:t xml:space="preserve"> </w:t>
      </w:r>
    </w:p>
    <w:p w:rsidR="005D5CF2" w:rsidRPr="005D5CF2" w:rsidRDefault="005D5CF2" w:rsidP="005D5C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решении о бюджете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4A5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2022-2024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будут предусматриваться финансовые ресурсы на реализацию местных инициатив.</w:t>
      </w:r>
    </w:p>
    <w:p w:rsidR="00075D5F" w:rsidRPr="00075D5F" w:rsidRDefault="004A5B1D" w:rsidP="005D5C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продолжена работа по контролю за качественным и</w:t>
      </w:r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своевременным </w:t>
      </w:r>
      <w:proofErr w:type="gramStart"/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принятием 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местного</w:t>
      </w:r>
      <w:proofErr w:type="gramEnd"/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</w:t>
      </w:r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исполнением, отсутствием просроченной кредиторской задолженности</w:t>
      </w:r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A5B1D" w:rsidRDefault="004A5B1D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Повышение прозрачности и открытости бюджетного процесса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Определяющим направлением бюджетной политики на современном этапе является повышение открытости и прозрачности общественных финансов.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 в рамках исполнения положений приказа Министерства финансов Российской Федерации от 28.12.2016 № 243 «О составе и порядке размещения и предоставления информации на едином портале бюджетной системы Российской Федерации».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 о планировании и исполнении бюджета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будет отражаться в наглядной и доступной для граждан форме в информационно-телекоммуникационной сети «Интернет».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официальн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сайт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для информирования населения продолжится размещение брошюры «Бюджет для граждан», где детально и оперативно обновляются сведения о ходе бюджетного процесса в </w:t>
      </w:r>
      <w:proofErr w:type="spellStart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Ковылкинском</w:t>
      </w:r>
      <w:proofErr w:type="spellEnd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Тацинском районе. </w:t>
      </w:r>
    </w:p>
    <w:p w:rsidR="00075D5F" w:rsidRPr="00075D5F" w:rsidRDefault="00075D5F" w:rsidP="00075D5F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0" w:line="240" w:lineRule="auto"/>
        <w:ind w:right="33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33" w:line="240" w:lineRule="auto"/>
        <w:ind w:right="33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21901" w:rsidRDefault="00321901" w:rsidP="00321901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Начальник</w:t>
      </w:r>
      <w:r w:rsidR="008D2B4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сектора </w:t>
      </w:r>
    </w:p>
    <w:p w:rsidR="00075D5F" w:rsidRPr="00075D5F" w:rsidRDefault="008D2B49" w:rsidP="00321901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экономики и финансов                               </w:t>
      </w:r>
      <w:r w:rsidR="00386A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   </w:t>
      </w:r>
      <w:r w:rsidR="0032190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      </w:t>
      </w:r>
      <w:r w:rsidR="00386A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</w:t>
      </w:r>
      <w:r w:rsidR="00386A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М.С. Катрина</w:t>
      </w:r>
    </w:p>
    <w:p w:rsidR="008B3B4E" w:rsidRDefault="008B3B4E"/>
    <w:sectPr w:rsidR="008B3B4E">
      <w:pgSz w:w="11906" w:h="16838"/>
      <w:pgMar w:top="566" w:right="844" w:bottom="1145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525D"/>
    <w:multiLevelType w:val="hybridMultilevel"/>
    <w:tmpl w:val="F1200740"/>
    <w:lvl w:ilvl="0" w:tplc="5DFC00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40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7A2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8A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20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09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43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E0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E3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B93C53"/>
    <w:multiLevelType w:val="hybridMultilevel"/>
    <w:tmpl w:val="1B5E5782"/>
    <w:lvl w:ilvl="0" w:tplc="9CEC9224">
      <w:start w:val="1"/>
      <w:numFmt w:val="bullet"/>
      <w:lvlText w:val="-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8C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AB7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CFB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C6C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42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65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0BB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C53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CF"/>
    <w:rsid w:val="000570A9"/>
    <w:rsid w:val="00075D5F"/>
    <w:rsid w:val="00081895"/>
    <w:rsid w:val="00087A4F"/>
    <w:rsid w:val="000E69C1"/>
    <w:rsid w:val="00123D84"/>
    <w:rsid w:val="0019230B"/>
    <w:rsid w:val="001E626F"/>
    <w:rsid w:val="00234697"/>
    <w:rsid w:val="002471F6"/>
    <w:rsid w:val="00265FDA"/>
    <w:rsid w:val="00321901"/>
    <w:rsid w:val="00340422"/>
    <w:rsid w:val="00386AD7"/>
    <w:rsid w:val="00395109"/>
    <w:rsid w:val="004403EA"/>
    <w:rsid w:val="004A5B1D"/>
    <w:rsid w:val="004D7EB3"/>
    <w:rsid w:val="00513D3D"/>
    <w:rsid w:val="00592D40"/>
    <w:rsid w:val="005D5CF2"/>
    <w:rsid w:val="005E2C80"/>
    <w:rsid w:val="00622336"/>
    <w:rsid w:val="006B6E87"/>
    <w:rsid w:val="00752D04"/>
    <w:rsid w:val="007530E8"/>
    <w:rsid w:val="00764C5D"/>
    <w:rsid w:val="007B1ACF"/>
    <w:rsid w:val="007C454D"/>
    <w:rsid w:val="00866284"/>
    <w:rsid w:val="00887DA6"/>
    <w:rsid w:val="008A08B0"/>
    <w:rsid w:val="008B3B4E"/>
    <w:rsid w:val="008D2B49"/>
    <w:rsid w:val="00910F13"/>
    <w:rsid w:val="00944C0F"/>
    <w:rsid w:val="009F4F44"/>
    <w:rsid w:val="00AD16F8"/>
    <w:rsid w:val="00AE43DA"/>
    <w:rsid w:val="00AE70F1"/>
    <w:rsid w:val="00B70F8C"/>
    <w:rsid w:val="00B75E44"/>
    <w:rsid w:val="00BA21DD"/>
    <w:rsid w:val="00C71CD8"/>
    <w:rsid w:val="00D74931"/>
    <w:rsid w:val="00DA4949"/>
    <w:rsid w:val="00DD198E"/>
    <w:rsid w:val="00F300A9"/>
    <w:rsid w:val="00F41C7E"/>
    <w:rsid w:val="00F65EF2"/>
    <w:rsid w:val="00F74C3C"/>
    <w:rsid w:val="00F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407C-753B-4323-9D3B-C33C4191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2019-11-14T06:23:00Z</cp:lastPrinted>
  <dcterms:created xsi:type="dcterms:W3CDTF">2021-10-28T12:31:00Z</dcterms:created>
  <dcterms:modified xsi:type="dcterms:W3CDTF">2021-10-29T07:19:00Z</dcterms:modified>
</cp:coreProperties>
</file>