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BF65EC" w:rsidTr="00BF65EC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F65EC" w:rsidRDefault="00BF65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jc w:val="center"/>
        <w:rPr>
          <w:b/>
          <w:sz w:val="28"/>
          <w:szCs w:val="28"/>
        </w:rPr>
      </w:pPr>
    </w:p>
    <w:p w:rsidR="00BF65EC" w:rsidRDefault="00BF65EC" w:rsidP="00BF65EC">
      <w:pPr>
        <w:rPr>
          <w:sz w:val="28"/>
          <w:szCs w:val="28"/>
        </w:rPr>
      </w:pPr>
      <w:r>
        <w:rPr>
          <w:sz w:val="28"/>
          <w:szCs w:val="28"/>
        </w:rPr>
        <w:t>31   мая   2019 г.                                      №  33</w:t>
      </w: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х. Ковылкин</w:t>
      </w:r>
    </w:p>
    <w:p w:rsidR="00BF65EC" w:rsidRDefault="00BF65EC" w:rsidP="00BF65EC">
      <w:pPr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BF65EC" w:rsidTr="00BF65EC">
        <w:tc>
          <w:tcPr>
            <w:tcW w:w="5920" w:type="dxa"/>
          </w:tcPr>
          <w:p w:rsidR="00BF65EC" w:rsidRDefault="00BF65EC">
            <w:pPr>
              <w:tabs>
                <w:tab w:val="center" w:pos="54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от 15.10.2018г №56 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 </w:t>
            </w:r>
          </w:p>
          <w:p w:rsidR="00BF65EC" w:rsidRDefault="00BF65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BF65EC" w:rsidRDefault="00BF65EC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BF65EC" w:rsidRDefault="00BF65EC" w:rsidP="00BF65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>
        <w:rPr>
          <w:rFonts w:eastAsia="Calibri"/>
          <w:kern w:val="2"/>
          <w:sz w:val="28"/>
          <w:szCs w:val="28"/>
          <w:lang w:eastAsia="en-US"/>
        </w:rPr>
        <w:t>В целях исполнения пункта 2 распоряжения Правительства Ростовской области от 20.05.2019 №273 «О внесении изменений в распоряжение Правительства от 21.09.2018 №567»,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BF65EC" w:rsidRDefault="00BF65EC" w:rsidP="00BF65EC">
      <w:pPr>
        <w:autoSpaceDE w:val="0"/>
        <w:autoSpaceDN w:val="0"/>
        <w:adjustRightInd w:val="0"/>
        <w:rPr>
          <w:sz w:val="28"/>
          <w:szCs w:val="28"/>
        </w:rPr>
      </w:pPr>
    </w:p>
    <w:p w:rsidR="00BF65EC" w:rsidRDefault="00BF65EC" w:rsidP="00BF65EC">
      <w:pPr>
        <w:numPr>
          <w:ilvl w:val="0"/>
          <w:numId w:val="1"/>
        </w:numPr>
        <w:suppressAutoHyphens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</w:rPr>
        <w:t xml:space="preserve">Внести изменения в постановление Администрации Ковылкинского сельского поселения  от 15.10.2018 №56 «Об утверждении </w:t>
      </w:r>
      <w:r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 </w:t>
      </w:r>
      <w:r>
        <w:rPr>
          <w:sz w:val="28"/>
        </w:rPr>
        <w:t>согласно приложению.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BF65EC" w:rsidRDefault="00BF65EC" w:rsidP="00BF65E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постановления оставляю за собой. </w:t>
      </w:r>
    </w:p>
    <w:p w:rsidR="00BF65EC" w:rsidRDefault="00BF65EC" w:rsidP="00BF65EC">
      <w:pPr>
        <w:jc w:val="both"/>
        <w:rPr>
          <w:sz w:val="28"/>
        </w:rPr>
      </w:pPr>
    </w:p>
    <w:p w:rsidR="00BF65EC" w:rsidRDefault="00BF65EC" w:rsidP="00BF65EC">
      <w:pPr>
        <w:jc w:val="both"/>
        <w:rPr>
          <w:sz w:val="28"/>
        </w:rPr>
      </w:pPr>
    </w:p>
    <w:p w:rsidR="00BF65EC" w:rsidRDefault="00BF65EC" w:rsidP="00BF65E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</w:t>
      </w:r>
    </w:p>
    <w:p w:rsidR="00BF65EC" w:rsidRDefault="00BF65EC" w:rsidP="00BF65EC">
      <w:pPr>
        <w:rPr>
          <w:sz w:val="28"/>
        </w:rPr>
      </w:pPr>
      <w:r>
        <w:rPr>
          <w:sz w:val="28"/>
        </w:rPr>
        <w:t>Ковылкинского сельского поселения                                   Т.В.Лачугина</w:t>
      </w:r>
    </w:p>
    <w:p w:rsidR="00BF65EC" w:rsidRDefault="00BF65EC" w:rsidP="00BF65EC">
      <w:pPr>
        <w:rPr>
          <w:sz w:val="20"/>
          <w:szCs w:val="20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62E9C" w:rsidRDefault="00B62E9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bookmarkStart w:id="0" w:name="_GoBack"/>
      <w:bookmarkEnd w:id="0"/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                                                                                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 xml:space="preserve"> Приложение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 31 мая 2019г №33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ИЗМЕНЕНИЯ,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 xml:space="preserve">вносимые в постановление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  <w:t>от 15.10.2018 № 56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«Об утверждении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br/>
        <w:t xml:space="preserve">Плана мероприятий по росту доходного потенциала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Ковылкинского сельского поселения, оптимизации расходов бюджета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Cs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и сокращению муниципального долга Ковылкинского сельского поселения до 2020 года»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1. Наименование изложить в редакции: «Об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2024 года».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2.  В пункте 1 слова «до 2020 года» заменить словами «до 2024 года».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3. В пункте 2 слова «с 2018 года» исключить.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4. В пункте 3 слова «на 2018 – 2020 годы» исключить.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5. Дополнить пунктом 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1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следующего содержания: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«3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1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. Установить запрет на создание муниципальных учреждений Ковылкинского сельского поселения и на изменение структуры муниципальных учреждений Ковылкинского сельского поселения, приводящие к увеличению штатной численности и бюджетных ассигнований, за исключением случаев, когда создание муниципальных учреждений Ковылкинского сельского поселения или изменение структуры муниципальных учреждений Ковылкинского сельского поселения, приводящие к увеличению штатной численности и бюджетных ассигнований, обусловлено изменениями федерального или областного законодательства или необходимостью оптимизации расходов бюджета Ковылкинского сельского поселения».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6. Дополнить пунктом 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 xml:space="preserve">2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следующего содержания: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«3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2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. При формировании проекта решения о бюджете на очередной финансовый год и на плановый период обеспечить планирование бюджетных ассигнований на софинансирование за счет местного  бюджета в первоочередном порядке в рамках реализации национальных, федеральных и региональных 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года.».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7. Дополнить пунктом 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 xml:space="preserve">3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следующего содержания: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«3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3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. Обеспечить включение средств на реализацию новых инвестиционных проектов в решение о бюджете только при формировании проекта решения о бюджете на очередной финансовый год и на плановый период.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>Рассмотрение возможности включения в бюджет Ковылкинского сельского поселения средств на новые инвестиционные проекты в процессе его исполнения осуществлять только в части инвестиционных проектов, связанных с реализацией Указа Президента Российской Федерации от 07.05.2018 № 204 «О национальных целях и стратегических задачах развития Российской Федерации на период до 2024 года.».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8. Дополнить пунктом 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 xml:space="preserve">4 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следующего содержания: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«3</w:t>
      </w:r>
      <w:r>
        <w:rPr>
          <w:rFonts w:ascii="Liberation Serif" w:hAnsi="Liberation Serif"/>
          <w:color w:val="000000"/>
          <w:kern w:val="2"/>
          <w:sz w:val="28"/>
          <w:szCs w:val="28"/>
          <w:vertAlign w:val="superscript"/>
          <w:lang w:bidi="hi-IN"/>
        </w:rPr>
        <w:t>4</w:t>
      </w: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. Муниципальным органам местного самоуправления принять правовые акты, устанавливающие персональную ответственность руководителей и должностных лиц органов местного самоуправления за полное и своевременное исполнение Плана мероприятий по росту доходного потенциала Ковылкинского сельского поселения, оптимизации расходов бюджета Ковылкинского сельского поселения и сокращению муниципального долга Ковылкинского сельского поселения до 2024 года.».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9. В пункте 5: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в подпункте 5.2 слова «до 25 декабря 2018 г.» заменить словами «до 1 октября 2019 г.», слова «до 2020 года» заменить словами «до 2024 года».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10. Приложения № 1-3  изложить в редакции:</w:t>
      </w:r>
    </w:p>
    <w:p w:rsidR="00BF65EC" w:rsidRDefault="00BF65EC" w:rsidP="00BF65EC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BF65EC">
          <w:pgSz w:w="11907" w:h="16840"/>
          <w:pgMar w:top="709" w:right="851" w:bottom="1134" w:left="1304" w:header="720" w:footer="720" w:gutter="0"/>
          <w:cols w:space="720"/>
        </w:sect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Приложение 1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 31.05.2019г  №33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ПЛАН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мероприятий по росту доходного потенциала Ковылкинского сельского поселения, оптимизации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расходов бюджета Ковылкинского сельского поселения и сокращению муниципального долга Ковылкинского сельского поселения до 2024 года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2"/>
        <w:gridCol w:w="3502"/>
        <w:gridCol w:w="1697"/>
        <w:gridCol w:w="990"/>
        <w:gridCol w:w="1556"/>
        <w:gridCol w:w="1131"/>
        <w:gridCol w:w="991"/>
        <w:gridCol w:w="989"/>
        <w:gridCol w:w="849"/>
        <w:gridCol w:w="985"/>
      </w:tblGrid>
      <w:tr w:rsidR="00BF65EC" w:rsidTr="00E33DCA">
        <w:trPr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№п/п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Наименование 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Ответственный исполнитель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Срок исполнения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Финансовая оценка (бюджетный эффект), тыс. рублей*</w:t>
            </w:r>
          </w:p>
        </w:tc>
      </w:tr>
      <w:tr w:rsidR="00BF65EC" w:rsidTr="00E33DCA">
        <w:trPr>
          <w:tblHeader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2024</w:t>
            </w:r>
          </w:p>
        </w:tc>
      </w:tr>
      <w:tr w:rsidR="00BF65EC" w:rsidTr="00E33DCA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10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514E0F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Всего по разделу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F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F" w:rsidRDefault="00514E0F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Отмена неэффективных налоговых льгот (пониженных ставок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по налогам), установленных решением Собрания депутатов Ковылкинского сельского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эффективности использования имущества (в том числе земельных участков), находящегося в муниципальной  собственности Верхнеобливского сельского поселения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(Кульчугаева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(Кульчугаева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2019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Повышение собираемости налогов и сокращение задолженности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Снижение задолженности по  налоговым и неналоговым доходам бюджета за счет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 xml:space="preserve">повышения эффективности работы Координационных советов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Ведущий специалист  (Кульчугаева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2.2.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Проведение мероприятий по повышению доходов в рамках плана 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  <w:t xml:space="preserve">мероприятий по увеличению доходов консолидированного бюджета Ковылкинского сельского поселения и повышению эффективности налогового администрирования на 2018-2020 годы, в том числе 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принятие комплекса мер принудительного взыскания задолженности в соответствии с Налоговым кодексом Российской Федерации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Ведущий специалист (Кульчугаева В.Н.)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bCs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разделу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2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системы закупок для муниципальных нужд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Главный специалист (Виноградова Е.Л.)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4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Совершенствование межбюджетных отношений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х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</w:t>
            </w:r>
          </w:p>
        </w:tc>
        <w:tc>
          <w:tcPr>
            <w:tcW w:w="1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и результативности использования бюджетных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средств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5.2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Осуществление главными распорядителями средств бюджета внутреннего финансового контроля в соответствии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>от 07.09.2016 № 356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Осуществление главными распорядителями средств бюджета внутреннего финансового аудита в соответствии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br/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от 30.12.2016 № 822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lastRenderedPageBreak/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</w:t>
            </w:r>
          </w:p>
        </w:tc>
      </w:tr>
      <w:tr w:rsidR="00BF65EC" w:rsidTr="00E33DCA">
        <w:tc>
          <w:tcPr>
            <w:tcW w:w="13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lastRenderedPageBreak/>
              <w:t>III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BF65EC" w:rsidTr="00514E0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1.1.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Начальник сектора экономики и финансов (Якунина Т.А.)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ежегодно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514E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-</w:t>
            </w:r>
          </w:p>
        </w:tc>
      </w:tr>
      <w:tr w:rsidR="00E33DCA" w:rsidTr="00E33DC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Итого по Плану без учета пункта 1.1 раздела </w:t>
            </w: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val="en-US" w:eastAsia="en-US" w:bidi="hi-IN"/>
              </w:rPr>
              <w:t>III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A" w:rsidRDefault="00E33DC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18,6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17,6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CA" w:rsidRDefault="00E33DCA" w:rsidP="005869F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16,6</w:t>
            </w: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>х – данные ячейки не заполняются.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 Финансовая оценка (бюджетный эффект) рассчитывается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планируемое увеличение поступлений в бюджет Ковылкинского сельского поселения в соответствующем году по итогам проведения мероприятия;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по </w:t>
      </w:r>
      <w:r>
        <w:rPr>
          <w:rFonts w:ascii="Liberation Serif" w:hAnsi="Liberation Serif"/>
          <w:color w:val="000000"/>
          <w:kern w:val="2"/>
          <w:lang w:val="en-US" w:bidi="hi-IN"/>
        </w:rPr>
        <w:t>III</w:t>
      </w:r>
      <w:r>
        <w:rPr>
          <w:rFonts w:ascii="Liberation Serif" w:hAnsi="Liberation Serif"/>
          <w:color w:val="000000"/>
          <w:kern w:val="2"/>
          <w:lang w:bidi="hi-IN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bidi="hi-IN"/>
        </w:rPr>
      </w:pPr>
      <w:r>
        <w:rPr>
          <w:rFonts w:ascii="Liberation Serif" w:hAnsi="Liberation Serif"/>
          <w:color w:val="000000"/>
          <w:kern w:val="2"/>
          <w:lang w:bidi="hi-IN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</w:t>
      </w:r>
    </w:p>
    <w:p w:rsidR="00BF65EC" w:rsidRDefault="00BF65EC" w:rsidP="00BF65EC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BF65EC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lastRenderedPageBreak/>
        <w:t>Приложение № 2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 31.05.2019г  № 33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ОТЧЕТ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по Плану мероприятий по росту доходного потенциала Ковылкинского сельского поселения, оптимизации 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расходов бюджета и сокращению муниципального долга Ковылкинского сельского поселения до 2024 года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127"/>
        <w:gridCol w:w="1210"/>
        <w:gridCol w:w="633"/>
        <w:gridCol w:w="633"/>
        <w:gridCol w:w="1622"/>
        <w:gridCol w:w="1622"/>
        <w:gridCol w:w="1045"/>
        <w:gridCol w:w="1127"/>
      </w:tblGrid>
      <w:tr w:rsidR="00BF65EC" w:rsidTr="00BF65E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№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п/п*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Срок исполнения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Финансовая оценка (бюджетный эффект),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Примечание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***</w:t>
            </w:r>
          </w:p>
        </w:tc>
      </w:tr>
      <w:tr w:rsidR="00BF65EC" w:rsidTr="00BF65E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план*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BF65EC" w:rsidTr="00BF65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9</w:t>
            </w:r>
          </w:p>
        </w:tc>
      </w:tr>
      <w:tr w:rsidR="00BF65EC" w:rsidTr="00BF65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* Заполняется в соответствии с приложением № 1.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*** Заполняется в случае неисполнения плановых значений финансовой оценки (бюджетного эффекта).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0F369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sectPr w:rsidR="00BF65EC"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</w:sect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 xml:space="preserve">                                                        Приложение № 3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к постановлению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Администрации Ковылкинского сельского поселения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от 31.05.2019г  № 33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ИНФОРМАЦИЯ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 реализации Плана мероприятий по росту доходного потенциала Ковылкинского сельского поселения,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оптимизации расходов бюджета Ковылкинского сельского поселения и сокращению муниципального долга Ковылкинского сельского поселения до 2024 года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055"/>
        <w:gridCol w:w="980"/>
        <w:gridCol w:w="1147"/>
        <w:gridCol w:w="1147"/>
        <w:gridCol w:w="1568"/>
        <w:gridCol w:w="643"/>
        <w:gridCol w:w="1231"/>
        <w:gridCol w:w="727"/>
        <w:gridCol w:w="727"/>
      </w:tblGrid>
      <w:tr w:rsidR="00BF65EC" w:rsidTr="00BF65EC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№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п/п*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Наименование мероприятия*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Ответственный исполнитель*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Срок исполнения*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Финансовая оценка (бюджетный эффект),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тыс. рублей</w:t>
            </w:r>
          </w:p>
        </w:tc>
      </w:tr>
      <w:tr w:rsidR="00BF65EC" w:rsidTr="00BF65EC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2020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2022 год</w:t>
            </w:r>
          </w:p>
        </w:tc>
      </w:tr>
      <w:tr w:rsidR="00BF65EC" w:rsidTr="00BF65EC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EC" w:rsidRDefault="00BF65EC">
            <w:pP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план*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учтено в бюджете на 2020 год и на плановый период 2021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и 2022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план*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учтено в бюджете на 2020 год и на плановый период 2021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и 2022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план*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учтено в бюджете на 2020 год и на плановый период 2021</w:t>
            </w:r>
          </w:p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и 2022 годов</w:t>
            </w:r>
          </w:p>
        </w:tc>
      </w:tr>
      <w:tr w:rsidR="00BF65EC" w:rsidTr="00BF65E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BF65EC" w:rsidTr="00BF65EC">
        <w:trPr>
          <w:trHeight w:val="1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EC" w:rsidRDefault="00BF65E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color w:val="000000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  <w:r>
        <w:rPr>
          <w:rFonts w:ascii="Liberation Serif" w:hAnsi="Liberation Serif"/>
          <w:color w:val="000000"/>
          <w:kern w:val="2"/>
          <w:sz w:val="28"/>
          <w:szCs w:val="28"/>
          <w:lang w:bidi="hi-IN"/>
        </w:rPr>
        <w:t>* Заполняется в соответствии с приложением № 1.</w:t>
      </w: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F65EC" w:rsidRDefault="00BF65EC" w:rsidP="00BF65EC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sz w:val="28"/>
          <w:szCs w:val="28"/>
          <w:lang w:bidi="hi-IN"/>
        </w:rPr>
      </w:pPr>
    </w:p>
    <w:p w:rsidR="00BB1AE3" w:rsidRDefault="00BB1AE3"/>
    <w:sectPr w:rsidR="00BB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B2"/>
    <w:rsid w:val="000F3698"/>
    <w:rsid w:val="002702B2"/>
    <w:rsid w:val="00514E0F"/>
    <w:rsid w:val="00B62E9C"/>
    <w:rsid w:val="00BB1AE3"/>
    <w:rsid w:val="00BF65EC"/>
    <w:rsid w:val="00E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1777</Words>
  <Characters>10134</Characters>
  <Application>Microsoft Office Word</Application>
  <DocSecurity>0</DocSecurity>
  <Lines>84</Lines>
  <Paragraphs>23</Paragraphs>
  <ScaleCrop>false</ScaleCrop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2019-06-13T09:41:00Z</dcterms:created>
  <dcterms:modified xsi:type="dcterms:W3CDTF">2019-06-14T10:14:00Z</dcterms:modified>
</cp:coreProperties>
</file>