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9571"/>
      </w:tblGrid>
      <w:tr w:rsidR="00426C50" w:rsidRPr="00F60919" w:rsidTr="00C47391">
        <w:tc>
          <w:tcPr>
            <w:tcW w:w="10116" w:type="dxa"/>
            <w:tcBorders>
              <w:top w:val="nil"/>
              <w:left w:val="nil"/>
              <w:bottom w:val="single" w:sz="4" w:space="0" w:color="auto"/>
              <w:right w:val="nil"/>
            </w:tcBorders>
          </w:tcPr>
          <w:p w:rsidR="00426C50" w:rsidRPr="00F60919" w:rsidRDefault="00426C50" w:rsidP="00C47391">
            <w:pPr>
              <w:spacing w:line="240" w:lineRule="atLeast"/>
              <w:rPr>
                <w:b/>
                <w:sz w:val="20"/>
                <w:szCs w:val="20"/>
              </w:rPr>
            </w:pPr>
          </w:p>
          <w:p w:rsidR="00426C50" w:rsidRPr="00F60919" w:rsidRDefault="00426C50" w:rsidP="00C47391">
            <w:pPr>
              <w:spacing w:line="240" w:lineRule="atLeast"/>
              <w:ind w:firstLine="709"/>
              <w:jc w:val="center"/>
              <w:rPr>
                <w:b/>
                <w:sz w:val="20"/>
                <w:szCs w:val="20"/>
              </w:rPr>
            </w:pPr>
            <w:r w:rsidRPr="00F60919">
              <w:rPr>
                <w:b/>
                <w:sz w:val="20"/>
                <w:szCs w:val="20"/>
              </w:rPr>
              <w:t>РОССИЙСКАЯ ФЕДЕРАЦИЯ</w:t>
            </w:r>
          </w:p>
          <w:p w:rsidR="00426C50" w:rsidRPr="00F60919" w:rsidRDefault="00426C50" w:rsidP="00C47391">
            <w:pPr>
              <w:spacing w:line="240" w:lineRule="atLeast"/>
              <w:ind w:firstLine="709"/>
              <w:jc w:val="center"/>
              <w:rPr>
                <w:b/>
                <w:sz w:val="8"/>
                <w:szCs w:val="8"/>
              </w:rPr>
            </w:pPr>
          </w:p>
          <w:p w:rsidR="00426C50" w:rsidRPr="00F60919" w:rsidRDefault="00426C50" w:rsidP="00C47391">
            <w:pPr>
              <w:spacing w:line="240" w:lineRule="atLeast"/>
              <w:ind w:firstLine="709"/>
              <w:jc w:val="center"/>
              <w:rPr>
                <w:b/>
                <w:sz w:val="20"/>
                <w:szCs w:val="20"/>
              </w:rPr>
            </w:pPr>
            <w:r w:rsidRPr="00F60919">
              <w:rPr>
                <w:b/>
                <w:sz w:val="20"/>
                <w:szCs w:val="20"/>
              </w:rPr>
              <w:t>РОСТОВСКАЯ ОБЛАСТЬ</w:t>
            </w:r>
          </w:p>
          <w:p w:rsidR="00426C50" w:rsidRPr="00F60919" w:rsidRDefault="00426C50" w:rsidP="00C47391">
            <w:pPr>
              <w:spacing w:line="240" w:lineRule="atLeast"/>
              <w:ind w:firstLine="709"/>
              <w:jc w:val="center"/>
              <w:rPr>
                <w:b/>
                <w:sz w:val="8"/>
                <w:szCs w:val="8"/>
              </w:rPr>
            </w:pPr>
          </w:p>
          <w:p w:rsidR="00426C50" w:rsidRPr="00F60919" w:rsidRDefault="00426C50" w:rsidP="00C47391">
            <w:pPr>
              <w:spacing w:line="240" w:lineRule="atLeast"/>
              <w:ind w:firstLine="709"/>
              <w:jc w:val="center"/>
              <w:rPr>
                <w:b/>
                <w:sz w:val="20"/>
                <w:szCs w:val="20"/>
              </w:rPr>
            </w:pPr>
            <w:r w:rsidRPr="00F60919">
              <w:rPr>
                <w:b/>
                <w:sz w:val="20"/>
                <w:szCs w:val="20"/>
              </w:rPr>
              <w:t>ТАЦИНСКИЙ РАЙОН</w:t>
            </w:r>
          </w:p>
          <w:p w:rsidR="00426C50" w:rsidRPr="00F60919" w:rsidRDefault="00426C50" w:rsidP="00C47391">
            <w:pPr>
              <w:spacing w:line="240" w:lineRule="atLeast"/>
              <w:ind w:firstLine="709"/>
              <w:jc w:val="center"/>
              <w:rPr>
                <w:b/>
                <w:sz w:val="8"/>
                <w:szCs w:val="8"/>
              </w:rPr>
            </w:pPr>
          </w:p>
          <w:p w:rsidR="00426C50" w:rsidRPr="00F60919" w:rsidRDefault="00426C50" w:rsidP="00C47391">
            <w:pPr>
              <w:spacing w:line="240" w:lineRule="atLeast"/>
              <w:ind w:firstLine="709"/>
              <w:jc w:val="center"/>
              <w:rPr>
                <w:b/>
                <w:sz w:val="20"/>
                <w:szCs w:val="20"/>
              </w:rPr>
            </w:pPr>
            <w:r w:rsidRPr="00F60919">
              <w:rPr>
                <w:b/>
                <w:sz w:val="20"/>
                <w:szCs w:val="20"/>
              </w:rPr>
              <w:t>МУНИЦИПАЛЬНОЕ ОБРАЗОВАНИЕ «КОВЫЛКИНСКОЕ СЕЛЬСКОЕ ПОСЛЕНИЕ»</w:t>
            </w:r>
          </w:p>
          <w:p w:rsidR="00426C50" w:rsidRPr="00F60919" w:rsidRDefault="00426C50" w:rsidP="00C47391">
            <w:pPr>
              <w:spacing w:line="240" w:lineRule="atLeast"/>
              <w:ind w:firstLine="709"/>
              <w:jc w:val="center"/>
              <w:rPr>
                <w:b/>
                <w:sz w:val="16"/>
                <w:szCs w:val="16"/>
              </w:rPr>
            </w:pPr>
          </w:p>
          <w:p w:rsidR="00426C50" w:rsidRPr="00F60919" w:rsidRDefault="00426C50" w:rsidP="00C47391">
            <w:pPr>
              <w:spacing w:line="240" w:lineRule="atLeast"/>
              <w:ind w:firstLine="709"/>
              <w:jc w:val="center"/>
              <w:rPr>
                <w:b/>
                <w:sz w:val="28"/>
                <w:szCs w:val="28"/>
              </w:rPr>
            </w:pPr>
            <w:r w:rsidRPr="00F60919">
              <w:rPr>
                <w:b/>
                <w:sz w:val="28"/>
                <w:szCs w:val="28"/>
              </w:rPr>
              <w:t>АДМИНИСТРАЦИЯ КОВЫЛКИНСКОГО  СЕЛЬСКОГО  ПОСЕЛЕНИЯ</w:t>
            </w:r>
          </w:p>
        </w:tc>
      </w:tr>
    </w:tbl>
    <w:p w:rsidR="00426C50" w:rsidRPr="00F60919" w:rsidRDefault="00426C50" w:rsidP="00426C50">
      <w:pPr>
        <w:jc w:val="center"/>
        <w:rPr>
          <w:b/>
          <w:sz w:val="16"/>
          <w:szCs w:val="16"/>
        </w:rPr>
      </w:pPr>
    </w:p>
    <w:p w:rsidR="00426C50" w:rsidRPr="00F60919" w:rsidRDefault="00426C50" w:rsidP="00426C50">
      <w:pPr>
        <w:jc w:val="center"/>
        <w:rPr>
          <w:b/>
          <w:sz w:val="28"/>
          <w:szCs w:val="28"/>
        </w:rPr>
      </w:pPr>
      <w:r w:rsidRPr="00F60919">
        <w:rPr>
          <w:b/>
          <w:sz w:val="28"/>
          <w:szCs w:val="28"/>
        </w:rPr>
        <w:t>ПОСТАНОВЛЕНИЕ</w:t>
      </w:r>
    </w:p>
    <w:p w:rsidR="00426C50" w:rsidRPr="00F60919" w:rsidRDefault="00426C50" w:rsidP="00426C50">
      <w:pPr>
        <w:spacing w:after="200" w:line="276" w:lineRule="auto"/>
        <w:jc w:val="both"/>
        <w:rPr>
          <w:sz w:val="28"/>
          <w:szCs w:val="28"/>
        </w:rPr>
      </w:pPr>
      <w:r w:rsidRPr="00F60919">
        <w:rPr>
          <w:sz w:val="28"/>
          <w:szCs w:val="28"/>
        </w:rPr>
        <w:t xml:space="preserve">  </w:t>
      </w:r>
      <w:r>
        <w:rPr>
          <w:sz w:val="28"/>
          <w:szCs w:val="28"/>
        </w:rPr>
        <w:t>29 апреля</w:t>
      </w:r>
      <w:r w:rsidRPr="00F60919">
        <w:rPr>
          <w:sz w:val="28"/>
          <w:szCs w:val="28"/>
        </w:rPr>
        <w:t xml:space="preserve"> 2016 г.     </w:t>
      </w:r>
      <w:r w:rsidRPr="00F60919">
        <w:rPr>
          <w:sz w:val="28"/>
          <w:szCs w:val="28"/>
        </w:rPr>
        <w:tab/>
      </w:r>
      <w:r w:rsidRPr="00F60919">
        <w:rPr>
          <w:sz w:val="28"/>
          <w:szCs w:val="28"/>
        </w:rPr>
        <w:tab/>
        <w:t xml:space="preserve">        № </w:t>
      </w:r>
      <w:r>
        <w:rPr>
          <w:sz w:val="28"/>
          <w:szCs w:val="28"/>
        </w:rPr>
        <w:t>36</w:t>
      </w:r>
      <w:r w:rsidRPr="00F60919">
        <w:rPr>
          <w:sz w:val="28"/>
          <w:szCs w:val="28"/>
        </w:rPr>
        <w:tab/>
        <w:t xml:space="preserve">                        х. Ковылкин</w:t>
      </w:r>
    </w:p>
    <w:p w:rsidR="00426C50" w:rsidRPr="00F60919" w:rsidRDefault="00426C50" w:rsidP="00426C50">
      <w:pPr>
        <w:contextualSpacing/>
        <w:jc w:val="both"/>
        <w:rPr>
          <w:sz w:val="28"/>
          <w:szCs w:val="28"/>
        </w:rPr>
      </w:pPr>
      <w:r w:rsidRPr="00F60919">
        <w:rPr>
          <w:sz w:val="28"/>
          <w:szCs w:val="28"/>
        </w:rPr>
        <w:t xml:space="preserve">                                                      </w:t>
      </w:r>
    </w:p>
    <w:p w:rsidR="00426C50" w:rsidRPr="00F60919" w:rsidRDefault="00426C50" w:rsidP="00426C50">
      <w:pPr>
        <w:rPr>
          <w:rFonts w:eastAsia="Calibri"/>
          <w:sz w:val="28"/>
          <w:szCs w:val="28"/>
          <w:lang w:eastAsia="en-US"/>
        </w:rPr>
      </w:pPr>
      <w:r w:rsidRPr="00F60919">
        <w:rPr>
          <w:rFonts w:eastAsia="Calibri"/>
          <w:sz w:val="28"/>
          <w:szCs w:val="28"/>
          <w:lang w:eastAsia="en-US"/>
        </w:rPr>
        <w:t xml:space="preserve">Об установлении порядка определения </w:t>
      </w:r>
    </w:p>
    <w:p w:rsidR="00426C50" w:rsidRPr="00F60919" w:rsidRDefault="00426C50" w:rsidP="00426C50">
      <w:pPr>
        <w:rPr>
          <w:rFonts w:eastAsia="Calibri"/>
          <w:sz w:val="28"/>
          <w:szCs w:val="28"/>
          <w:lang w:eastAsia="en-US"/>
        </w:rPr>
      </w:pPr>
      <w:r w:rsidRPr="00F60919">
        <w:rPr>
          <w:rFonts w:eastAsia="Calibri"/>
          <w:sz w:val="28"/>
          <w:szCs w:val="28"/>
          <w:lang w:eastAsia="en-US"/>
        </w:rPr>
        <w:t xml:space="preserve">органами местного самоуправления </w:t>
      </w:r>
    </w:p>
    <w:p w:rsidR="00426C50" w:rsidRPr="00F60919" w:rsidRDefault="00426C50" w:rsidP="00426C50">
      <w:pPr>
        <w:rPr>
          <w:rFonts w:eastAsia="Calibri"/>
          <w:sz w:val="28"/>
          <w:szCs w:val="28"/>
          <w:lang w:eastAsia="en-US"/>
        </w:rPr>
      </w:pPr>
      <w:r w:rsidRPr="00F60919">
        <w:rPr>
          <w:rFonts w:eastAsia="Calibri"/>
          <w:sz w:val="28"/>
          <w:szCs w:val="28"/>
          <w:lang w:eastAsia="en-US"/>
        </w:rPr>
        <w:t xml:space="preserve">дохода граждан постоянно проживающих </w:t>
      </w:r>
    </w:p>
    <w:p w:rsidR="00426C50" w:rsidRPr="00F60919" w:rsidRDefault="00426C50" w:rsidP="00426C50">
      <w:pPr>
        <w:rPr>
          <w:rFonts w:eastAsia="Calibri"/>
          <w:sz w:val="28"/>
          <w:szCs w:val="28"/>
          <w:lang w:eastAsia="en-US"/>
        </w:rPr>
      </w:pPr>
      <w:r w:rsidRPr="00F60919">
        <w:rPr>
          <w:rFonts w:eastAsia="Calibri"/>
          <w:sz w:val="28"/>
          <w:szCs w:val="28"/>
          <w:lang w:eastAsia="en-US"/>
        </w:rPr>
        <w:t xml:space="preserve">совместно с ними  членов их семей и </w:t>
      </w:r>
    </w:p>
    <w:p w:rsidR="00426C50" w:rsidRPr="00F60919" w:rsidRDefault="00426C50" w:rsidP="00426C50">
      <w:pPr>
        <w:rPr>
          <w:rFonts w:eastAsia="Calibri"/>
          <w:sz w:val="28"/>
          <w:szCs w:val="28"/>
          <w:lang w:eastAsia="en-US"/>
        </w:rPr>
      </w:pPr>
      <w:r w:rsidRPr="00F60919">
        <w:rPr>
          <w:rFonts w:eastAsia="Calibri"/>
          <w:sz w:val="28"/>
          <w:szCs w:val="28"/>
          <w:lang w:eastAsia="en-US"/>
        </w:rPr>
        <w:t xml:space="preserve">стоимости подлежащего налогообложению </w:t>
      </w:r>
    </w:p>
    <w:p w:rsidR="00426C50" w:rsidRPr="00F60919" w:rsidRDefault="00426C50" w:rsidP="00426C50">
      <w:pPr>
        <w:rPr>
          <w:rFonts w:eastAsia="Calibri"/>
          <w:sz w:val="28"/>
          <w:szCs w:val="28"/>
          <w:lang w:eastAsia="en-US"/>
        </w:rPr>
      </w:pPr>
      <w:r w:rsidRPr="00F60919">
        <w:rPr>
          <w:rFonts w:eastAsia="Calibri"/>
          <w:sz w:val="28"/>
          <w:szCs w:val="28"/>
          <w:lang w:eastAsia="en-US"/>
        </w:rPr>
        <w:t xml:space="preserve">их имущества в целях признания граждан </w:t>
      </w:r>
    </w:p>
    <w:p w:rsidR="00426C50" w:rsidRPr="00F60919" w:rsidRDefault="00426C50" w:rsidP="00426C50">
      <w:pPr>
        <w:rPr>
          <w:rFonts w:eastAsia="Calibri"/>
          <w:sz w:val="28"/>
          <w:szCs w:val="28"/>
          <w:lang w:eastAsia="en-US"/>
        </w:rPr>
      </w:pPr>
      <w:proofErr w:type="gramStart"/>
      <w:r w:rsidRPr="00F60919">
        <w:rPr>
          <w:rFonts w:eastAsia="Calibri"/>
          <w:sz w:val="28"/>
          <w:szCs w:val="28"/>
          <w:lang w:eastAsia="en-US"/>
        </w:rPr>
        <w:t>нуждающимися</w:t>
      </w:r>
      <w:proofErr w:type="gramEnd"/>
      <w:r w:rsidRPr="00F60919">
        <w:rPr>
          <w:rFonts w:eastAsia="Calibri"/>
          <w:sz w:val="28"/>
          <w:szCs w:val="28"/>
          <w:lang w:eastAsia="en-US"/>
        </w:rPr>
        <w:t xml:space="preserve"> в предоставлении жилых </w:t>
      </w:r>
    </w:p>
    <w:p w:rsidR="00426C50" w:rsidRPr="00F60919" w:rsidRDefault="00426C50" w:rsidP="00426C50">
      <w:pPr>
        <w:rPr>
          <w:rFonts w:eastAsia="Calibri"/>
          <w:sz w:val="28"/>
          <w:szCs w:val="28"/>
          <w:lang w:eastAsia="en-US"/>
        </w:rPr>
      </w:pPr>
      <w:r w:rsidRPr="00F60919">
        <w:rPr>
          <w:rFonts w:eastAsia="Calibri"/>
          <w:sz w:val="28"/>
          <w:szCs w:val="28"/>
          <w:lang w:eastAsia="en-US"/>
        </w:rPr>
        <w:t xml:space="preserve">помещений по договорам найма жилых </w:t>
      </w:r>
    </w:p>
    <w:p w:rsidR="00426C50" w:rsidRPr="00F60919" w:rsidRDefault="00426C50" w:rsidP="00426C50">
      <w:pPr>
        <w:rPr>
          <w:rFonts w:eastAsia="Calibri"/>
          <w:sz w:val="28"/>
          <w:szCs w:val="28"/>
          <w:lang w:eastAsia="en-US"/>
        </w:rPr>
      </w:pPr>
      <w:r w:rsidRPr="00F60919">
        <w:rPr>
          <w:rFonts w:eastAsia="Calibri"/>
          <w:sz w:val="28"/>
          <w:szCs w:val="28"/>
          <w:lang w:eastAsia="en-US"/>
        </w:rPr>
        <w:t xml:space="preserve">помещений жилищного фонда социального </w:t>
      </w:r>
    </w:p>
    <w:p w:rsidR="00426C50" w:rsidRPr="00F60919" w:rsidRDefault="00426C50" w:rsidP="00426C50">
      <w:pPr>
        <w:rPr>
          <w:rFonts w:eastAsia="Calibri"/>
          <w:sz w:val="28"/>
          <w:szCs w:val="28"/>
          <w:lang w:eastAsia="en-US"/>
        </w:rPr>
      </w:pPr>
      <w:r w:rsidRPr="00F60919">
        <w:rPr>
          <w:rFonts w:eastAsia="Calibri"/>
          <w:sz w:val="28"/>
          <w:szCs w:val="28"/>
          <w:lang w:eastAsia="en-US"/>
        </w:rPr>
        <w:t>использования.</w:t>
      </w: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roofErr w:type="gramStart"/>
      <w:r w:rsidRPr="00F60919">
        <w:rPr>
          <w:rFonts w:eastAsia="Calibri"/>
          <w:sz w:val="28"/>
          <w:szCs w:val="28"/>
          <w:lang w:eastAsia="en-US"/>
        </w:rPr>
        <w:t>В  соответствии с Жилищным  кодексом  Российской  Федерации пунктом 1  части  1 статьи 91 частью 2 настоящей статьи, Федеральным законом от 06.10.2003 года  N 131-ФЗ «Об общих принципах организации местного самоуправления в Российской Федерации», указом Президента Российской Федерации, Закона субъекта Российской Федерации «Об установлении порядка определения органами местного самоуправления дохода граждан постоянно проживающих совместно с ними  членов их семей и стоимости</w:t>
      </w:r>
      <w:proofErr w:type="gramEnd"/>
      <w:r w:rsidRPr="00F60919">
        <w:rPr>
          <w:rFonts w:eastAsia="Calibri"/>
          <w:sz w:val="28"/>
          <w:szCs w:val="28"/>
          <w:lang w:eastAsia="en-US"/>
        </w:rPr>
        <w:t xml:space="preserve"> подлежащего налогообложению  их  имущества  в  целях  признания  граждан  </w:t>
      </w:r>
      <w:proofErr w:type="gramStart"/>
      <w:r w:rsidRPr="00F60919">
        <w:rPr>
          <w:rFonts w:eastAsia="Calibri"/>
          <w:sz w:val="28"/>
          <w:szCs w:val="28"/>
          <w:lang w:eastAsia="en-US"/>
        </w:rPr>
        <w:t>нуждающимися</w:t>
      </w:r>
      <w:proofErr w:type="gramEnd"/>
      <w:r w:rsidRPr="00F60919">
        <w:rPr>
          <w:rFonts w:eastAsia="Calibri"/>
          <w:sz w:val="28"/>
          <w:szCs w:val="28"/>
          <w:lang w:eastAsia="en-US"/>
        </w:rPr>
        <w:t xml:space="preserve">  в предоставлении жилых помещений по договорам найма жилых помещений жилищного фонда социального использования»,</w:t>
      </w:r>
    </w:p>
    <w:p w:rsidR="00426C50" w:rsidRPr="00F60919" w:rsidRDefault="00426C50" w:rsidP="00426C50">
      <w:pPr>
        <w:tabs>
          <w:tab w:val="left" w:pos="2940"/>
        </w:tabs>
        <w:spacing w:after="200" w:line="276" w:lineRule="auto"/>
        <w:jc w:val="center"/>
        <w:rPr>
          <w:b/>
          <w:sz w:val="28"/>
          <w:szCs w:val="28"/>
        </w:rPr>
      </w:pPr>
      <w:r w:rsidRPr="00F60919">
        <w:rPr>
          <w:rFonts w:eastAsia="Calibri"/>
          <w:sz w:val="28"/>
          <w:szCs w:val="28"/>
          <w:lang w:eastAsia="en-US"/>
        </w:rPr>
        <w:t xml:space="preserve"> </w:t>
      </w:r>
      <w:r w:rsidRPr="00F60919">
        <w:rPr>
          <w:b/>
          <w:sz w:val="28"/>
          <w:szCs w:val="28"/>
        </w:rPr>
        <w:t>ПОСТАНОВЛЯЮ:</w:t>
      </w:r>
    </w:p>
    <w:p w:rsidR="00426C50" w:rsidRPr="00F60919" w:rsidRDefault="00426C50" w:rsidP="00426C50">
      <w:pPr>
        <w:widowControl w:val="0"/>
        <w:suppressAutoHyphens/>
        <w:autoSpaceDE w:val="0"/>
        <w:autoSpaceDN w:val="0"/>
        <w:adjustRightInd w:val="0"/>
        <w:ind w:firstLine="709"/>
        <w:jc w:val="both"/>
        <w:outlineLvl w:val="0"/>
        <w:rPr>
          <w:bCs/>
          <w:sz w:val="28"/>
          <w:szCs w:val="28"/>
        </w:rPr>
      </w:pPr>
      <w:r w:rsidRPr="00F60919">
        <w:rPr>
          <w:bCs/>
          <w:sz w:val="28"/>
          <w:szCs w:val="28"/>
        </w:rPr>
        <w:t xml:space="preserve">1. </w:t>
      </w:r>
      <w:proofErr w:type="gramStart"/>
      <w:r w:rsidRPr="00F60919">
        <w:rPr>
          <w:rFonts w:eastAsia="Calibri"/>
          <w:sz w:val="28"/>
          <w:szCs w:val="28"/>
          <w:lang w:eastAsia="en-US"/>
        </w:rPr>
        <w:t xml:space="preserve">Утвердить порядок  определения  органами  местного  самоуправления  дохода граждан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w:t>
      </w:r>
      <w:r w:rsidRPr="00F60919">
        <w:rPr>
          <w:bCs/>
          <w:sz w:val="28"/>
          <w:szCs w:val="28"/>
        </w:rPr>
        <w:t>(согласно приложения).</w:t>
      </w:r>
      <w:proofErr w:type="gramEnd"/>
    </w:p>
    <w:p w:rsidR="00426C50" w:rsidRPr="00F60919" w:rsidRDefault="00426C50" w:rsidP="00426C50">
      <w:pPr>
        <w:tabs>
          <w:tab w:val="left" w:pos="0"/>
        </w:tabs>
        <w:jc w:val="both"/>
        <w:rPr>
          <w:sz w:val="28"/>
          <w:szCs w:val="28"/>
        </w:rPr>
      </w:pPr>
      <w:r w:rsidRPr="00F60919">
        <w:rPr>
          <w:sz w:val="28"/>
          <w:szCs w:val="28"/>
        </w:rPr>
        <w:lastRenderedPageBreak/>
        <w:t xml:space="preserve">          2. </w:t>
      </w:r>
      <w:proofErr w:type="gramStart"/>
      <w:r w:rsidRPr="00F60919">
        <w:rPr>
          <w:sz w:val="28"/>
          <w:szCs w:val="28"/>
        </w:rPr>
        <w:t>Разместить</w:t>
      </w:r>
      <w:proofErr w:type="gramEnd"/>
      <w:r w:rsidRPr="00F60919">
        <w:rPr>
          <w:spacing w:val="-2"/>
          <w:sz w:val="28"/>
          <w:szCs w:val="28"/>
        </w:rPr>
        <w:t xml:space="preserve"> настоящее постановление </w:t>
      </w:r>
      <w:r w:rsidRPr="00F60919">
        <w:rPr>
          <w:sz w:val="28"/>
          <w:szCs w:val="28"/>
        </w:rPr>
        <w:t xml:space="preserve">на официальном сайте Администрации Ковылкинского </w:t>
      </w:r>
      <w:r w:rsidRPr="00F60919">
        <w:rPr>
          <w:color w:val="000000"/>
          <w:sz w:val="28"/>
          <w:szCs w:val="28"/>
        </w:rPr>
        <w:t>сельского поселения</w:t>
      </w:r>
      <w:r w:rsidRPr="00F60919">
        <w:rPr>
          <w:sz w:val="28"/>
          <w:szCs w:val="28"/>
        </w:rPr>
        <w:t xml:space="preserve">    http://kovylkinskoe-sp.ru/  в сети Интернет.</w:t>
      </w:r>
    </w:p>
    <w:p w:rsidR="00426C50" w:rsidRPr="00F60919" w:rsidRDefault="00426C50" w:rsidP="00426C50">
      <w:pPr>
        <w:tabs>
          <w:tab w:val="left" w:pos="0"/>
        </w:tabs>
        <w:jc w:val="both"/>
        <w:rPr>
          <w:sz w:val="28"/>
          <w:szCs w:val="28"/>
        </w:rPr>
      </w:pPr>
      <w:r w:rsidRPr="00F60919">
        <w:rPr>
          <w:sz w:val="28"/>
          <w:szCs w:val="28"/>
        </w:rPr>
        <w:t xml:space="preserve">          3. Настоящее постановление вступает в силу со дня его официального обнародования. </w:t>
      </w:r>
    </w:p>
    <w:p w:rsidR="00426C50" w:rsidRPr="00F60919" w:rsidRDefault="00426C50" w:rsidP="00426C50">
      <w:pPr>
        <w:ind w:right="-55"/>
        <w:jc w:val="both"/>
        <w:rPr>
          <w:sz w:val="28"/>
          <w:szCs w:val="28"/>
        </w:rPr>
      </w:pPr>
      <w:r w:rsidRPr="00F60919">
        <w:rPr>
          <w:sz w:val="28"/>
          <w:szCs w:val="28"/>
        </w:rPr>
        <w:t xml:space="preserve">          4.  </w:t>
      </w:r>
      <w:proofErr w:type="gramStart"/>
      <w:r w:rsidRPr="00F60919">
        <w:rPr>
          <w:sz w:val="28"/>
          <w:szCs w:val="28"/>
        </w:rPr>
        <w:t>Контроль  за</w:t>
      </w:r>
      <w:proofErr w:type="gramEnd"/>
      <w:r w:rsidRPr="00F60919">
        <w:rPr>
          <w:sz w:val="28"/>
          <w:szCs w:val="28"/>
        </w:rPr>
        <w:t xml:space="preserve">  исполнением настоящего постановления оставляю за собой.</w:t>
      </w:r>
    </w:p>
    <w:p w:rsidR="00426C50" w:rsidRPr="00F60919" w:rsidRDefault="00426C50" w:rsidP="00426C50">
      <w:pPr>
        <w:jc w:val="both"/>
        <w:rPr>
          <w:bCs/>
          <w:sz w:val="28"/>
          <w:szCs w:val="28"/>
        </w:rPr>
      </w:pPr>
    </w:p>
    <w:p w:rsidR="00426C50" w:rsidRPr="00F60919" w:rsidRDefault="00426C50" w:rsidP="00426C50">
      <w:pPr>
        <w:tabs>
          <w:tab w:val="left" w:pos="7655"/>
        </w:tabs>
        <w:rPr>
          <w:sz w:val="28"/>
          <w:szCs w:val="28"/>
        </w:rPr>
      </w:pPr>
      <w:r w:rsidRPr="00F60919">
        <w:rPr>
          <w:sz w:val="28"/>
          <w:szCs w:val="28"/>
        </w:rPr>
        <w:t xml:space="preserve">Глава Ковылкинского </w:t>
      </w:r>
    </w:p>
    <w:p w:rsidR="00426C50" w:rsidRPr="00F60919" w:rsidRDefault="00426C50" w:rsidP="00426C50">
      <w:pPr>
        <w:tabs>
          <w:tab w:val="left" w:pos="7655"/>
        </w:tabs>
        <w:rPr>
          <w:sz w:val="28"/>
          <w:szCs w:val="28"/>
        </w:rPr>
      </w:pPr>
      <w:r w:rsidRPr="00F60919">
        <w:rPr>
          <w:sz w:val="28"/>
          <w:szCs w:val="28"/>
        </w:rPr>
        <w:t>сельского поселения                                                                         Т.В. Лачугина</w:t>
      </w:r>
    </w:p>
    <w:p w:rsidR="00426C50" w:rsidRPr="00F60919" w:rsidRDefault="00426C50" w:rsidP="00426C50">
      <w:pPr>
        <w:tabs>
          <w:tab w:val="left" w:pos="7655"/>
        </w:tabs>
        <w:rPr>
          <w:sz w:val="28"/>
          <w:szCs w:val="28"/>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both"/>
        <w:rPr>
          <w:rFonts w:eastAsia="Calibri"/>
          <w:sz w:val="28"/>
          <w:szCs w:val="28"/>
          <w:lang w:eastAsia="en-US"/>
        </w:rPr>
      </w:pPr>
    </w:p>
    <w:p w:rsidR="00426C50" w:rsidRPr="00F60919" w:rsidRDefault="00426C50" w:rsidP="00426C50">
      <w:pPr>
        <w:spacing w:after="200"/>
        <w:jc w:val="center"/>
        <w:rPr>
          <w:rFonts w:eastAsia="Calibri"/>
          <w:sz w:val="28"/>
          <w:szCs w:val="28"/>
          <w:lang w:eastAsia="en-US"/>
        </w:rPr>
      </w:pPr>
    </w:p>
    <w:p w:rsidR="00426C50" w:rsidRPr="00F60919" w:rsidRDefault="00426C50" w:rsidP="00426C50">
      <w:pPr>
        <w:spacing w:after="200"/>
        <w:jc w:val="center"/>
        <w:rPr>
          <w:rFonts w:eastAsia="Calibri"/>
          <w:sz w:val="28"/>
          <w:szCs w:val="28"/>
          <w:lang w:eastAsia="en-US"/>
        </w:rPr>
      </w:pPr>
    </w:p>
    <w:p w:rsidR="00426C50" w:rsidRPr="00F60919" w:rsidRDefault="00426C50" w:rsidP="00426C50">
      <w:pPr>
        <w:spacing w:after="200"/>
        <w:jc w:val="center"/>
        <w:rPr>
          <w:rFonts w:eastAsia="Calibri"/>
          <w:sz w:val="28"/>
          <w:szCs w:val="28"/>
          <w:lang w:eastAsia="en-US"/>
        </w:rPr>
      </w:pPr>
    </w:p>
    <w:p w:rsidR="00426C50" w:rsidRPr="00F60919" w:rsidRDefault="00426C50" w:rsidP="00426C50">
      <w:pPr>
        <w:spacing w:after="200"/>
        <w:jc w:val="center"/>
        <w:rPr>
          <w:rFonts w:eastAsia="Calibri"/>
          <w:sz w:val="28"/>
          <w:szCs w:val="28"/>
          <w:lang w:eastAsia="en-US"/>
        </w:rPr>
      </w:pPr>
    </w:p>
    <w:p w:rsidR="00426C50" w:rsidRPr="00F60919" w:rsidRDefault="00426C50" w:rsidP="00426C50">
      <w:pPr>
        <w:spacing w:after="200"/>
        <w:jc w:val="center"/>
        <w:rPr>
          <w:rFonts w:eastAsia="Calibri"/>
          <w:sz w:val="28"/>
          <w:szCs w:val="28"/>
          <w:lang w:eastAsia="en-US"/>
        </w:rPr>
      </w:pPr>
    </w:p>
    <w:p w:rsidR="00426C50" w:rsidRPr="00F60919" w:rsidRDefault="00426C50" w:rsidP="00426C50">
      <w:pPr>
        <w:spacing w:after="200"/>
        <w:jc w:val="center"/>
        <w:rPr>
          <w:rFonts w:eastAsia="Calibri"/>
          <w:sz w:val="28"/>
          <w:szCs w:val="28"/>
          <w:lang w:eastAsia="en-US"/>
        </w:rPr>
      </w:pPr>
    </w:p>
    <w:p w:rsidR="00426C50" w:rsidRPr="00F60919" w:rsidRDefault="00426C50" w:rsidP="00426C50">
      <w:pPr>
        <w:spacing w:after="200"/>
        <w:jc w:val="center"/>
        <w:rPr>
          <w:rFonts w:eastAsia="Calibri"/>
          <w:sz w:val="28"/>
          <w:szCs w:val="28"/>
          <w:lang w:eastAsia="en-US"/>
        </w:rPr>
      </w:pPr>
    </w:p>
    <w:p w:rsidR="00426C50" w:rsidRPr="00F60919" w:rsidRDefault="00426C50" w:rsidP="00426C50">
      <w:pPr>
        <w:widowControl w:val="0"/>
        <w:autoSpaceDE w:val="0"/>
        <w:autoSpaceDN w:val="0"/>
        <w:adjustRightInd w:val="0"/>
        <w:jc w:val="right"/>
      </w:pPr>
      <w:r w:rsidRPr="00F60919">
        <w:t xml:space="preserve">Приложение </w:t>
      </w:r>
      <w:proofErr w:type="gramStart"/>
      <w:r w:rsidRPr="00F60919">
        <w:t>к</w:t>
      </w:r>
      <w:proofErr w:type="gramEnd"/>
      <w:r w:rsidRPr="00F60919">
        <w:t xml:space="preserve"> </w:t>
      </w:r>
    </w:p>
    <w:p w:rsidR="00426C50" w:rsidRPr="00F60919" w:rsidRDefault="00426C50" w:rsidP="00426C50">
      <w:pPr>
        <w:widowControl w:val="0"/>
        <w:autoSpaceDE w:val="0"/>
        <w:autoSpaceDN w:val="0"/>
        <w:adjustRightInd w:val="0"/>
        <w:jc w:val="right"/>
      </w:pPr>
      <w:r w:rsidRPr="00F60919">
        <w:t xml:space="preserve">постановлению </w:t>
      </w:r>
    </w:p>
    <w:p w:rsidR="00426C50" w:rsidRPr="00F60919" w:rsidRDefault="00426C50" w:rsidP="00426C50">
      <w:pPr>
        <w:widowControl w:val="0"/>
        <w:autoSpaceDE w:val="0"/>
        <w:autoSpaceDN w:val="0"/>
        <w:adjustRightInd w:val="0"/>
        <w:jc w:val="right"/>
      </w:pPr>
      <w:r w:rsidRPr="00F60919">
        <w:t>Администрации Ковылкинского</w:t>
      </w:r>
    </w:p>
    <w:p w:rsidR="00426C50" w:rsidRPr="00F60919" w:rsidRDefault="00426C50" w:rsidP="00426C50">
      <w:pPr>
        <w:widowControl w:val="0"/>
        <w:autoSpaceDE w:val="0"/>
        <w:autoSpaceDN w:val="0"/>
        <w:adjustRightInd w:val="0"/>
        <w:jc w:val="right"/>
      </w:pPr>
      <w:r w:rsidRPr="00F60919">
        <w:t xml:space="preserve"> сельского поселения от </w:t>
      </w:r>
      <w:r>
        <w:t>29.04.2016г</w:t>
      </w:r>
      <w:r w:rsidRPr="00F60919">
        <w:t xml:space="preserve"> № </w:t>
      </w:r>
      <w:r>
        <w:t>36</w:t>
      </w:r>
    </w:p>
    <w:p w:rsidR="00426C50" w:rsidRPr="00F60919" w:rsidRDefault="00426C50" w:rsidP="00426C50">
      <w:pPr>
        <w:spacing w:after="200"/>
        <w:jc w:val="center"/>
        <w:rPr>
          <w:rFonts w:eastAsia="Calibri"/>
          <w:sz w:val="28"/>
          <w:szCs w:val="28"/>
          <w:lang w:eastAsia="en-US"/>
        </w:rPr>
      </w:pPr>
    </w:p>
    <w:p w:rsidR="00426C50" w:rsidRPr="00F60919" w:rsidRDefault="00426C50" w:rsidP="00426C50">
      <w:pPr>
        <w:spacing w:after="200"/>
        <w:jc w:val="center"/>
        <w:rPr>
          <w:rFonts w:eastAsia="Calibri"/>
          <w:sz w:val="28"/>
          <w:szCs w:val="28"/>
          <w:lang w:eastAsia="en-US"/>
        </w:rPr>
      </w:pPr>
      <w:r w:rsidRPr="00F60919">
        <w:rPr>
          <w:rFonts w:eastAsia="Calibri"/>
          <w:sz w:val="28"/>
          <w:szCs w:val="28"/>
          <w:lang w:eastAsia="en-US"/>
        </w:rPr>
        <w:t>Положение</w:t>
      </w:r>
    </w:p>
    <w:p w:rsidR="00426C50" w:rsidRPr="00F60919" w:rsidRDefault="00426C50" w:rsidP="00426C50">
      <w:pPr>
        <w:spacing w:after="200"/>
        <w:jc w:val="center"/>
        <w:rPr>
          <w:rFonts w:eastAsia="Calibri"/>
          <w:sz w:val="28"/>
          <w:szCs w:val="28"/>
          <w:lang w:eastAsia="en-US"/>
        </w:rPr>
      </w:pPr>
      <w:proofErr w:type="gramStart"/>
      <w:r w:rsidRPr="00F60919">
        <w:rPr>
          <w:rFonts w:eastAsia="Calibri"/>
          <w:sz w:val="28"/>
          <w:szCs w:val="28"/>
          <w:lang w:eastAsia="en-US"/>
        </w:rPr>
        <w:t>Об установлении порядка определения органами местного самоуправления дохода  граждан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426C50" w:rsidRPr="00F60919" w:rsidRDefault="00426C50" w:rsidP="00426C50">
      <w:pPr>
        <w:spacing w:after="200"/>
        <w:jc w:val="center"/>
        <w:rPr>
          <w:rFonts w:eastAsia="Calibri"/>
          <w:sz w:val="28"/>
          <w:szCs w:val="28"/>
          <w:lang w:eastAsia="en-US"/>
        </w:rPr>
      </w:pPr>
      <w:r w:rsidRPr="00F60919">
        <w:rPr>
          <w:rFonts w:eastAsia="Calibri"/>
          <w:sz w:val="28"/>
          <w:szCs w:val="28"/>
          <w:lang w:eastAsia="en-US"/>
        </w:rPr>
        <w:t>1.Общие положения</w:t>
      </w:r>
    </w:p>
    <w:p w:rsidR="00426C50" w:rsidRPr="00F60919" w:rsidRDefault="00426C50" w:rsidP="00426C50">
      <w:pPr>
        <w:spacing w:after="200"/>
        <w:jc w:val="both"/>
        <w:rPr>
          <w:rFonts w:eastAsia="Calibri"/>
          <w:sz w:val="28"/>
          <w:szCs w:val="28"/>
          <w:lang w:eastAsia="en-US"/>
        </w:rPr>
      </w:pPr>
      <w:proofErr w:type="gramStart"/>
      <w:r w:rsidRPr="00F60919">
        <w:rPr>
          <w:rFonts w:eastAsia="Calibri"/>
          <w:sz w:val="28"/>
          <w:szCs w:val="28"/>
          <w:lang w:eastAsia="en-US"/>
        </w:rPr>
        <w:t>Положение  о  порядке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(далее  Положение), разработано в соответствии с Жилищным кодексом Российской  Федерации пунктом 1  части  1  статьи  91  частью  2  настоящей  статьи, Федеральным</w:t>
      </w:r>
      <w:proofErr w:type="gramEnd"/>
      <w:r w:rsidRPr="00F60919">
        <w:rPr>
          <w:rFonts w:eastAsia="Calibri"/>
          <w:sz w:val="28"/>
          <w:szCs w:val="28"/>
          <w:lang w:eastAsia="en-US"/>
        </w:rPr>
        <w:t xml:space="preserve"> </w:t>
      </w:r>
      <w:proofErr w:type="gramStart"/>
      <w:r w:rsidRPr="00F60919">
        <w:rPr>
          <w:rFonts w:eastAsia="Calibri"/>
          <w:sz w:val="28"/>
          <w:szCs w:val="28"/>
          <w:lang w:eastAsia="en-US"/>
        </w:rPr>
        <w:t xml:space="preserve">законом от 06.10.2003 года  </w:t>
      </w:r>
      <w:proofErr w:type="spellStart"/>
      <w:r w:rsidRPr="00F60919">
        <w:rPr>
          <w:rFonts w:eastAsia="Calibri"/>
          <w:sz w:val="28"/>
          <w:szCs w:val="28"/>
          <w:lang w:eastAsia="en-US"/>
        </w:rPr>
        <w:t>No</w:t>
      </w:r>
      <w:proofErr w:type="spellEnd"/>
      <w:r w:rsidRPr="00F60919">
        <w:rPr>
          <w:rFonts w:eastAsia="Calibri"/>
          <w:sz w:val="28"/>
          <w:szCs w:val="28"/>
          <w:lang w:eastAsia="en-US"/>
        </w:rPr>
        <w:t xml:space="preserve"> 131-ФЗ «Об общих принципах организации местного  самоуправления  в  Российской  Федерации»,  указом  Президента  Российской Федерации,  Закона  субъекта  Российской  Федерации  «Об  установлении  порядка определения  органами  местного  самоуправления  дохода  граждан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w:t>
      </w:r>
      <w:proofErr w:type="gramEnd"/>
      <w:r w:rsidRPr="00F60919">
        <w:rPr>
          <w:rFonts w:eastAsia="Calibri"/>
          <w:sz w:val="28"/>
          <w:szCs w:val="28"/>
          <w:lang w:eastAsia="en-US"/>
        </w:rPr>
        <w:t xml:space="preserve"> жилищного фонда  социального  использования »</w:t>
      </w:r>
      <w:proofErr w:type="gramStart"/>
      <w:r w:rsidRPr="00F60919">
        <w:rPr>
          <w:rFonts w:eastAsia="Calibri"/>
          <w:sz w:val="28"/>
          <w:szCs w:val="28"/>
          <w:lang w:eastAsia="en-US"/>
        </w:rPr>
        <w:t>,с</w:t>
      </w:r>
      <w:proofErr w:type="gramEnd"/>
      <w:r w:rsidRPr="00F60919">
        <w:rPr>
          <w:rFonts w:eastAsia="Calibri"/>
          <w:sz w:val="28"/>
          <w:szCs w:val="28"/>
          <w:lang w:eastAsia="en-US"/>
        </w:rPr>
        <w:t xml:space="preserve">  целью  обеспечения  прав граждан  на  получение жилых  помещений  муниципального  жилищного  фонда  по  договорам  найма  жилых помещений жилищного фонда социального использования.</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2. Термины, применяемые в Положении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Малоимущие  граждане - граждане,  признанные  таковыми  Администрацией Ковылкинского сельского  поселения в  порядке,  установленном  законодательством  с учетом  дохода,  приходящегося  на  каждого  члена  семьи,  и  стоимости  имущества, находящегося в собственности членов семьи и подлежащего налогообложению. </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lastRenderedPageBreak/>
        <w:t xml:space="preserve">Величина порогового значения дохода, приходящегося на каждого члена семьи, или дохода  одиноко  проживающего  гражданина  и  стоимости  имущества,  находящегося  в собственности  гражданина  или  членов  семьи  и  подлежащего  налогообложению </w:t>
      </w:r>
      <w:proofErr w:type="gramStart"/>
      <w:r w:rsidRPr="00F60919">
        <w:rPr>
          <w:rFonts w:eastAsia="Calibri"/>
          <w:sz w:val="28"/>
          <w:szCs w:val="28"/>
          <w:lang w:eastAsia="en-US"/>
        </w:rPr>
        <w:t>–к</w:t>
      </w:r>
      <w:proofErr w:type="gramEnd"/>
      <w:r w:rsidRPr="00F60919">
        <w:rPr>
          <w:rFonts w:eastAsia="Calibri"/>
          <w:sz w:val="28"/>
          <w:szCs w:val="28"/>
          <w:lang w:eastAsia="en-US"/>
        </w:rPr>
        <w:t>ритерий,  выраженный  в  рублевом  эквиваленте,  относительно  которого  принимается решение о признании или отказе в признании граждан малоимущими для предоставления по договорам найма жилых помещений жилищного фонда социального использования.</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Расчетный период - один  календарный  год,  непосредственно  предшествующий году  подачи  заявления  о  принятии  на  учет  для  предоставления  жилых  помещений  по договорам найма жилых помещений жилищного фонда социального использования.</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3.Порядок определения размера дохода, приходящегося на каждого члена семьи, или размера дохода одиноко проживающего гражданина в целях признания граждан </w:t>
      </w:r>
      <w:proofErr w:type="gramStart"/>
      <w:r w:rsidRPr="00F60919">
        <w:rPr>
          <w:rFonts w:eastAsia="Calibri"/>
          <w:sz w:val="28"/>
          <w:szCs w:val="28"/>
          <w:lang w:eastAsia="en-US"/>
        </w:rPr>
        <w:t>малоимущими</w:t>
      </w:r>
      <w:proofErr w:type="gramEnd"/>
      <w:r w:rsidRPr="00F60919">
        <w:rPr>
          <w:rFonts w:eastAsia="Calibri"/>
          <w:sz w:val="28"/>
          <w:szCs w:val="28"/>
          <w:lang w:eastAsia="en-US"/>
        </w:rPr>
        <w:t xml:space="preserve"> и предоставления им по договорам  найма жилых помещений жилищного фонда социального использования</w:t>
      </w:r>
    </w:p>
    <w:p w:rsidR="00426C50" w:rsidRPr="00F60919" w:rsidRDefault="00426C50" w:rsidP="00426C50">
      <w:pPr>
        <w:spacing w:after="200"/>
        <w:jc w:val="both"/>
        <w:rPr>
          <w:rFonts w:eastAsia="Calibri"/>
          <w:sz w:val="28"/>
          <w:szCs w:val="28"/>
          <w:lang w:eastAsia="en-US"/>
        </w:rPr>
      </w:pPr>
      <w:proofErr w:type="gramStart"/>
      <w:r w:rsidRPr="00F60919">
        <w:rPr>
          <w:rFonts w:eastAsia="Calibri"/>
          <w:sz w:val="28"/>
          <w:szCs w:val="28"/>
          <w:lang w:eastAsia="en-US"/>
        </w:rPr>
        <w:t>3.1.Размер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дату подачи заявления  о  принятии  на  учет  в  качестве  нуждающихся  в  жилых  помещениях, предоставляемых по договорам найма жилых помещений жилищного фонда</w:t>
      </w:r>
      <w:proofErr w:type="gramEnd"/>
      <w:r w:rsidRPr="00F60919">
        <w:rPr>
          <w:rFonts w:eastAsia="Calibri"/>
          <w:sz w:val="28"/>
          <w:szCs w:val="28"/>
          <w:lang w:eastAsia="en-US"/>
        </w:rPr>
        <w:t xml:space="preserve"> социального использования,  на  основании  сведений  о  доходах  гражданина,  членов  его  семьи  или одиноко  проживающего  гражданина  и  стоимости  имущества,  находящегося  в собственности гражданина, членов его семьи или одиноко проживающего гражданина и подлежащего налогообложению, за 12 последних календарных месяцев, предшествующих месяцу подачи заявления (далее </w:t>
      </w:r>
      <w:proofErr w:type="gramStart"/>
      <w:r w:rsidRPr="00F60919">
        <w:rPr>
          <w:rFonts w:eastAsia="Calibri"/>
          <w:sz w:val="28"/>
          <w:szCs w:val="28"/>
          <w:lang w:eastAsia="en-US"/>
        </w:rPr>
        <w:t>-р</w:t>
      </w:r>
      <w:proofErr w:type="gramEnd"/>
      <w:r w:rsidRPr="00F60919">
        <w:rPr>
          <w:rFonts w:eastAsia="Calibri"/>
          <w:sz w:val="28"/>
          <w:szCs w:val="28"/>
          <w:lang w:eastAsia="en-US"/>
        </w:rPr>
        <w:t>асчетный период).</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3.2.Перечень видов доходов, учитываемых органами местного самоуправления в целях признания граждан малоимущими при определении их права на постановку на учет и  получение  жилых  помещений  муниципального  жилищного  фонда  по  договорам социального найма, рекомендуется указать в законе субъекта Российской Федерации, регулирующем  порядок  определения  размера  дохода  одиноко  проживающего гражданина - заявителя или дохода, приходящегося на каждого члена семьи гражданина </w:t>
      </w:r>
      <w:proofErr w:type="gramStart"/>
      <w:r w:rsidRPr="00F60919">
        <w:rPr>
          <w:rFonts w:eastAsia="Calibri"/>
          <w:sz w:val="28"/>
          <w:szCs w:val="28"/>
          <w:lang w:eastAsia="en-US"/>
        </w:rPr>
        <w:t>-з</w:t>
      </w:r>
      <w:proofErr w:type="gramEnd"/>
      <w:r w:rsidRPr="00F60919">
        <w:rPr>
          <w:rFonts w:eastAsia="Calibri"/>
          <w:sz w:val="28"/>
          <w:szCs w:val="28"/>
          <w:lang w:eastAsia="en-US"/>
        </w:rPr>
        <w:t xml:space="preserve">аявителя, и стоимости имущества, подлежащего налогообложению и находящегося в собственности одиноко проживающего гражданина-заявителя или гражданина-заявителя и членов его семьи в целях признания граждан малоимущими и предоставления им жилых помещений муниципального жилищного фонда по договорам социального найма (далее </w:t>
      </w:r>
      <w:proofErr w:type="gramStart"/>
      <w:r w:rsidRPr="00F60919">
        <w:rPr>
          <w:rFonts w:eastAsia="Calibri"/>
          <w:sz w:val="28"/>
          <w:szCs w:val="28"/>
          <w:lang w:eastAsia="en-US"/>
        </w:rPr>
        <w:t>-П</w:t>
      </w:r>
      <w:proofErr w:type="gramEnd"/>
      <w:r w:rsidRPr="00F60919">
        <w:rPr>
          <w:rFonts w:eastAsia="Calibri"/>
          <w:sz w:val="28"/>
          <w:szCs w:val="28"/>
          <w:lang w:eastAsia="en-US"/>
        </w:rPr>
        <w:t xml:space="preserve">орядок признания граждан малоимущими). </w:t>
      </w:r>
      <w:proofErr w:type="gramStart"/>
      <w:r w:rsidRPr="00F60919">
        <w:rPr>
          <w:rFonts w:eastAsia="Calibri"/>
          <w:sz w:val="28"/>
          <w:szCs w:val="28"/>
          <w:lang w:eastAsia="en-US"/>
        </w:rPr>
        <w:t xml:space="preserve">В данном порядке рекомендуется указать  учитываемые  виды  доходов  в  </w:t>
      </w:r>
      <w:r w:rsidRPr="00F60919">
        <w:rPr>
          <w:rFonts w:eastAsia="Calibri"/>
          <w:sz w:val="28"/>
          <w:szCs w:val="28"/>
          <w:lang w:eastAsia="en-US"/>
        </w:rPr>
        <w:lastRenderedPageBreak/>
        <w:t>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w:t>
      </w:r>
      <w:proofErr w:type="gramEnd"/>
      <w:r w:rsidRPr="00F60919">
        <w:rPr>
          <w:rFonts w:eastAsia="Calibri"/>
          <w:sz w:val="28"/>
          <w:szCs w:val="28"/>
          <w:lang w:eastAsia="en-US"/>
        </w:rPr>
        <w:t xml:space="preserve"> им государственной социальной помощи" (далее </w:t>
      </w:r>
      <w:proofErr w:type="gramStart"/>
      <w:r w:rsidRPr="00F60919">
        <w:rPr>
          <w:rFonts w:eastAsia="Calibri"/>
          <w:sz w:val="28"/>
          <w:szCs w:val="28"/>
          <w:lang w:eastAsia="en-US"/>
        </w:rPr>
        <w:t>-П</w:t>
      </w:r>
      <w:proofErr w:type="gramEnd"/>
      <w:r w:rsidRPr="00F60919">
        <w:rPr>
          <w:rFonts w:eastAsia="Calibri"/>
          <w:sz w:val="28"/>
          <w:szCs w:val="28"/>
          <w:lang w:eastAsia="en-US"/>
        </w:rPr>
        <w:t xml:space="preserve">остановление Правительства N 512). </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3.3.Среднемесячный доход гражданина, членов его семьи рассчитывается путем деления общей  суммы  доходов  гражданина,  членов  его  семьи  за  расчетный  период  на  число месяцев, в течение которых были получены доходы, и на количество членов семьи. Среднемесячный  доход  одиноко  проживающего  гражданина  рассчитывается  путем деления общей суммы доходов одиноко проживающего гражданина за расчетный период на  число  месяцев,  в  течение  которых  были  получены  доходы.  Стоимость  имущества гражданина,  членов  его  семьи  в  расчете  на  каждого  члена  семьи  определяется  путем деления общей стоимости находящегося в собственности гражданина, членов его семьи и подлежащего налогообложению имущества на число членов семьи. </w:t>
      </w:r>
      <w:proofErr w:type="gramStart"/>
      <w:r w:rsidRPr="00F60919">
        <w:rPr>
          <w:rFonts w:eastAsia="Calibri"/>
          <w:sz w:val="28"/>
          <w:szCs w:val="28"/>
          <w:lang w:eastAsia="en-US"/>
        </w:rPr>
        <w:t>При  расчете  размера  дохода,  приходящегося  на  каждого  члена  семьи,  в  целях настоящего Закона учитываются доходы, полученные гражданином, членами его семьи или одиноко проживающим гражданином в денежной и натуральной формах, в том числе:</w:t>
      </w:r>
      <w:proofErr w:type="gramEnd"/>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-все предусмотренные системой оплаты труда выплаты, учитываемые для расчета среднего  заработка  в  порядке,  установленном  Правительством  Российской  Федерации;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-выплаты,  компенсации,  производимые  за  счет  средств  работодателя, предусмотренные  трудовым  законодательством  Российской  Федерации,  а  также нормативными    правовыми    актами    органов    местного самоуправления;</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-выходное  пособие,  выплачиваемое  при  расторжении  трудового  договора  в соответствии    с    трудовым    законодательством    Российской    Федерации;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-пенсии, пособия, стипендии и иные ежемесячные денежные выплаты и компенсации, производимые  за  счет  средств  федерального  бюджета,  бюджета Республики  Крым, местных бюджетов и внебюджетных фондов;</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-доходы   от   имущества,   принадлежащего   на   праве   собственности;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-денежное  довольствие  военнослужащих,  сотрудников  органов  внутренних  дел Российской  Федерации,  учреждений  и  органов  уголовно</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lastRenderedPageBreak/>
        <w:t>-исполнительной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-оплата  работ  по  договорам,  заключаемым  в  соответствии  с  гражданским законодательством Российской Федерации;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-авторское  вознаграждение,  получаемое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-доходы  по  акциям  и  другие  доходы  от  участия  в  управлении  собственностью организации;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-суммы полученных алиментов;</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-проценты по банковским вкладам;</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-наследуемые и подаренные денежные средства;</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-денежные  эквиваленты  льгот  и  социальных  гарантий,  установленных  органами государственной  власти  Российской  Федерации, Республики  Крым,  органами  местного самоуправления, организациями. При  расчете размера  дохода,  приходящегося  на  каждого  члена  семьи  или  на  одиноко проживающего гражданина, в целях настоящего Закона не учитываются следующие виды доходов:</w:t>
      </w:r>
    </w:p>
    <w:p w:rsidR="00426C50" w:rsidRPr="00F60919" w:rsidRDefault="00426C50" w:rsidP="00426C50">
      <w:pPr>
        <w:spacing w:after="200"/>
        <w:jc w:val="both"/>
        <w:rPr>
          <w:rFonts w:eastAsia="Calibri"/>
          <w:sz w:val="28"/>
          <w:szCs w:val="28"/>
          <w:lang w:eastAsia="en-US"/>
        </w:rPr>
      </w:pPr>
      <w:proofErr w:type="gramStart"/>
      <w:r w:rsidRPr="00F60919">
        <w:rPr>
          <w:rFonts w:eastAsia="Calibri"/>
          <w:sz w:val="28"/>
          <w:szCs w:val="28"/>
          <w:lang w:eastAsia="en-US"/>
        </w:rPr>
        <w:t xml:space="preserve">-единовременные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выплаты, связанные  с  дополнительными  </w:t>
      </w:r>
      <w:r w:rsidRPr="00F60919">
        <w:rPr>
          <w:rFonts w:eastAsia="Calibri"/>
          <w:sz w:val="28"/>
          <w:szCs w:val="28"/>
          <w:lang w:eastAsia="en-US"/>
        </w:rPr>
        <w:lastRenderedPageBreak/>
        <w:t>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Законом  Российской  Федерации  от  19  апреля  1991  года  N 1032-1    "О    занятости    населения    в    Российской    Федерации";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-пособия на погребение, выплачиваемые в соответствии с Федеральным законом от 12 января   1996   года   N   8-ФЗ   "О   погребении   и   похоронном   деле";</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-ежегодные  компенсации  и  разовые  (единовременные)  выплаты,  предоставляемые различным  категориям  граждан  в  соответствии  с  </w:t>
      </w:r>
      <w:proofErr w:type="gramStart"/>
      <w:r w:rsidRPr="00F60919">
        <w:rPr>
          <w:rFonts w:eastAsia="Calibri"/>
          <w:sz w:val="28"/>
          <w:szCs w:val="28"/>
          <w:lang w:eastAsia="en-US"/>
        </w:rPr>
        <w:t>федеральными</w:t>
      </w:r>
      <w:proofErr w:type="gramEnd"/>
      <w:r w:rsidRPr="00F60919">
        <w:rPr>
          <w:rFonts w:eastAsia="Calibri"/>
          <w:sz w:val="28"/>
          <w:szCs w:val="28"/>
          <w:lang w:eastAsia="en-US"/>
        </w:rPr>
        <w:t xml:space="preserve">  областным законодательством;</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-суммы уплачиваемых алиментов. При определении дохода гражданина, членов его семьи в целях настоящего Закона не учитываются доходы, получаемые следующими категориями граждан:</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-военнослужащими, проходящими военную службу по призыву в качестве сержантов, старшин,  солдат  или  матросов,  а  также  военнослужащими,  обучающимися  в  военных профессиональных  организациях,  военных  образовательных  организациях  высшего образования  и  не  заключившими  контракт о  прохождении  военной  службы;</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-лицами,  отбывающими  наказание  в  виде  лишения  свободы,  лицами,  в  отношении которых  применена  мера  пресечения  в  виде  заключения  под  стражу,  а  также  лицами, находящимися    на    принудительном    лечении    по    решению    суда;</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-лицами,   пропавшими   без вести   и находящимися   в   розыске;</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-лицами,  проживающими  в  учреждениях  </w:t>
      </w:r>
      <w:proofErr w:type="spellStart"/>
      <w:r w:rsidRPr="00F60919">
        <w:rPr>
          <w:rFonts w:eastAsia="Calibri"/>
          <w:sz w:val="28"/>
          <w:szCs w:val="28"/>
          <w:lang w:eastAsia="en-US"/>
        </w:rPr>
        <w:t>интернатного</w:t>
      </w:r>
      <w:proofErr w:type="spellEnd"/>
      <w:r w:rsidRPr="00F60919">
        <w:rPr>
          <w:rFonts w:eastAsia="Calibri"/>
          <w:sz w:val="28"/>
          <w:szCs w:val="28"/>
          <w:lang w:eastAsia="en-US"/>
        </w:rPr>
        <w:t xml:space="preserve"> типа  на  полном государственном обеспечении.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При определении среднемесячного дохода гражданина, членов его семьи в составе семьи не  учитываются  неработающие  совершеннолетние  трудоспособные  граждане,  не зарегистрированные  в  органах  службы  занятости,  за  исключением  случаев,  когда вышеуказанные граждане:</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-осуществляют уход за совместно проживающим членом семьи (инвалидом I группы либо  престарелым,  достигшим  возраста  80  лет,  нуждающимся  в  постоянном  уходе  по заключению </w:t>
      </w:r>
      <w:proofErr w:type="gramStart"/>
      <w:r w:rsidRPr="00F60919">
        <w:rPr>
          <w:rFonts w:eastAsia="Calibri"/>
          <w:sz w:val="28"/>
          <w:szCs w:val="28"/>
          <w:lang w:eastAsia="en-US"/>
        </w:rPr>
        <w:t>медико-социальной</w:t>
      </w:r>
      <w:proofErr w:type="gramEnd"/>
      <w:r w:rsidRPr="00F60919">
        <w:rPr>
          <w:rFonts w:eastAsia="Calibri"/>
          <w:sz w:val="28"/>
          <w:szCs w:val="28"/>
          <w:lang w:eastAsia="en-US"/>
        </w:rPr>
        <w:t xml:space="preserve"> экспертизы, ребенком-инвалидом в возрасте до 18 лет, ребенком до достижения им возраста 1,5 лет);</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lastRenderedPageBreak/>
        <w:t>-обучаются  по  очной  форме  обучения  в  образовательной  организации.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4.Порядок определения стоимости имущества, находящегося в собственности гражданина или членов семьи и подлежащего налогообложению в целях признания граждан малоимущими и предоставления им по договорам найма жилых помещений  жилищного фонда социального использования</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Стоимость жилого помещения, находящегося в собственности гражданина или членов семьи определяется органом местного самоуправления на основании документов, содержащих сведения: о кадастровой стоимости объектов недвижимого имущества; о стоимости транспортного средства.</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путем  умножения  средней  рыночной  стоимости  квадратного  метра  жилья,  установленной нормативным  правовым  актом  органа  местного  самоуправления    на  общую  площадь  жилого помещения.</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5. Решение о признании граждан </w:t>
      </w:r>
      <w:proofErr w:type="gramStart"/>
      <w:r w:rsidRPr="00F60919">
        <w:rPr>
          <w:rFonts w:eastAsia="Calibri"/>
          <w:sz w:val="28"/>
          <w:szCs w:val="28"/>
          <w:lang w:eastAsia="en-US"/>
        </w:rPr>
        <w:t>малоимущими</w:t>
      </w:r>
      <w:proofErr w:type="gramEnd"/>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5.1. </w:t>
      </w:r>
      <w:proofErr w:type="gramStart"/>
      <w:r w:rsidRPr="00F60919">
        <w:rPr>
          <w:rFonts w:eastAsia="Calibri"/>
          <w:sz w:val="28"/>
          <w:szCs w:val="28"/>
          <w:lang w:eastAsia="en-US"/>
        </w:rPr>
        <w:t>Малоимущими признаются граждане, чей доход, приходящийся на каждого члена семьи или одиноко проживающего гражданина, не превышает размера величины порогового  значения  размера  дохода,  приходящегося  на  каждого  члена  семьи, установленного законодательством  Российской  Федерации,  а  стоимость  имущества, находящегося  в  собственности  гражданина  и  собственности  членов  его  семьи  (в собственности одиноко проживающего гражданина) и подлежащего налогообложению, не  превышает  величину  порогового  значения  размера  стоимости  имущества, определенную</w:t>
      </w:r>
      <w:proofErr w:type="gramEnd"/>
      <w:r w:rsidRPr="00F60919">
        <w:rPr>
          <w:rFonts w:eastAsia="Calibri"/>
          <w:sz w:val="28"/>
          <w:szCs w:val="28"/>
          <w:lang w:eastAsia="en-US"/>
        </w:rPr>
        <w:t xml:space="preserve"> законодательством Российской Федерации.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5.2.Признание  гражданина  малоимущим  осуществляется    администрацией Ковылкинского сельского  поселения путем  соотнесения  размера  дохода  и  стоимости имущества гражданина с величиной порогового значения размера дохода и стоимости имущества.</w:t>
      </w:r>
    </w:p>
    <w:p w:rsidR="00426C50" w:rsidRPr="00F60919" w:rsidRDefault="00426C50" w:rsidP="00426C50">
      <w:pPr>
        <w:spacing w:after="200"/>
        <w:jc w:val="both"/>
        <w:rPr>
          <w:rFonts w:eastAsia="Calibri"/>
          <w:sz w:val="28"/>
          <w:szCs w:val="28"/>
          <w:lang w:eastAsia="en-US"/>
        </w:rPr>
      </w:pPr>
      <w:proofErr w:type="gramStart"/>
      <w:r w:rsidRPr="00F60919">
        <w:rPr>
          <w:rFonts w:eastAsia="Calibri"/>
          <w:sz w:val="28"/>
          <w:szCs w:val="28"/>
          <w:lang w:eastAsia="en-US"/>
        </w:rPr>
        <w:t>5.3.Решение о признании или об отказе в признании гражданина малоимущим в целях принятия на учет и предоставления жилого помещения по договору найма жилых помещений жилищного фонда социального использования принимается Администрацией Ковылкинского сельского  поселения по  результатам  рассмотрения  заявления  и  иных документов, представленных гражданином и полученных в рамках межведомственного взаимодействия, не позднее чем через 30 рабочих дней со дня представления указанных</w:t>
      </w:r>
      <w:proofErr w:type="gramEnd"/>
      <w:r w:rsidRPr="00F60919">
        <w:rPr>
          <w:rFonts w:eastAsia="Calibri"/>
          <w:sz w:val="28"/>
          <w:szCs w:val="28"/>
          <w:lang w:eastAsia="en-US"/>
        </w:rPr>
        <w:t xml:space="preserve"> документов.</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5.4.Отказ  о  признании  гражданина  </w:t>
      </w:r>
      <w:proofErr w:type="gramStart"/>
      <w:r w:rsidRPr="00F60919">
        <w:rPr>
          <w:rFonts w:eastAsia="Calibri"/>
          <w:sz w:val="28"/>
          <w:szCs w:val="28"/>
          <w:lang w:eastAsia="en-US"/>
        </w:rPr>
        <w:t>малоимущим</w:t>
      </w:r>
      <w:proofErr w:type="gramEnd"/>
      <w:r w:rsidRPr="00F60919">
        <w:rPr>
          <w:rFonts w:eastAsia="Calibri"/>
          <w:sz w:val="28"/>
          <w:szCs w:val="28"/>
          <w:lang w:eastAsia="en-US"/>
        </w:rPr>
        <w:t xml:space="preserve">  в  целях  принятия  на  учет  и предоставления жилого помещения по договору найма жилых помещений жилищного фонда социального использования допускается в случаях, если:</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-гражданином не представлены все необходимые документы;</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lastRenderedPageBreak/>
        <w:t>-представлены  документы,  которые  не  подтверждают,  что  размер  дохода, приходящегося  на  каждого  члена  семьи,  и  стоимость  имущества,  находящегося  в собственности членов и подлежащего налогообложению, ниже величины установленного порогового значения.</w:t>
      </w:r>
    </w:p>
    <w:p w:rsidR="00426C50" w:rsidRPr="00F60919" w:rsidRDefault="00426C50" w:rsidP="00426C50">
      <w:pPr>
        <w:spacing w:after="200"/>
        <w:jc w:val="both"/>
        <w:rPr>
          <w:rFonts w:eastAsia="Calibri"/>
          <w:sz w:val="28"/>
          <w:szCs w:val="28"/>
          <w:lang w:eastAsia="en-US"/>
        </w:rPr>
      </w:pPr>
      <w:r w:rsidRPr="00F60919">
        <w:rPr>
          <w:rFonts w:eastAsia="Calibri"/>
          <w:sz w:val="28"/>
          <w:szCs w:val="28"/>
          <w:lang w:eastAsia="en-US"/>
        </w:rPr>
        <w:t xml:space="preserve">Решение об отказе в  признании гражданина </w:t>
      </w:r>
      <w:proofErr w:type="gramStart"/>
      <w:r w:rsidRPr="00F60919">
        <w:rPr>
          <w:rFonts w:eastAsia="Calibri"/>
          <w:sz w:val="28"/>
          <w:szCs w:val="28"/>
          <w:lang w:eastAsia="en-US"/>
        </w:rPr>
        <w:t>малоимущим</w:t>
      </w:r>
      <w:proofErr w:type="gramEnd"/>
      <w:r w:rsidRPr="00F60919">
        <w:rPr>
          <w:rFonts w:eastAsia="Calibri"/>
          <w:sz w:val="28"/>
          <w:szCs w:val="28"/>
          <w:lang w:eastAsia="en-US"/>
        </w:rPr>
        <w:t xml:space="preserve"> в целях принятия на учет и предоставления жилого помещения по договору найма жилых помещений жилищного фонда социального использования должно содержать основания такого отказа. Решение об отказе в признании гражданина малоимущим в целях принятия на учет и предоставления жилого помещения по договору найма жилых помещений жилищного фонда социального использования может быть обжаловано им в судебном порядке.</w:t>
      </w:r>
    </w:p>
    <w:p w:rsidR="00426C50" w:rsidRPr="00F60919" w:rsidRDefault="00426C50" w:rsidP="00426C50">
      <w:pPr>
        <w:spacing w:after="200" w:line="276" w:lineRule="auto"/>
        <w:rPr>
          <w:rFonts w:eastAsia="Calibri"/>
          <w:sz w:val="28"/>
          <w:szCs w:val="28"/>
          <w:lang w:eastAsia="en-US"/>
        </w:rPr>
      </w:pPr>
    </w:p>
    <w:p w:rsidR="00426C50" w:rsidRDefault="00426C50" w:rsidP="00426C50">
      <w:pPr>
        <w:jc w:val="both"/>
        <w:rPr>
          <w:sz w:val="28"/>
          <w:szCs w:val="28"/>
        </w:rPr>
      </w:pPr>
    </w:p>
    <w:p w:rsidR="00426C50" w:rsidRDefault="00426C50" w:rsidP="00426C50">
      <w:pPr>
        <w:jc w:val="both"/>
        <w:rPr>
          <w:sz w:val="28"/>
          <w:szCs w:val="28"/>
        </w:rPr>
      </w:pPr>
      <w:bookmarkStart w:id="0" w:name="_GoBack"/>
      <w:bookmarkEnd w:id="0"/>
    </w:p>
    <w:sectPr w:rsidR="00426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B8"/>
    <w:rsid w:val="000F436A"/>
    <w:rsid w:val="00426C50"/>
    <w:rsid w:val="00DE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2574</Words>
  <Characters>14676</Characters>
  <Application>Microsoft Office Word</Application>
  <DocSecurity>0</DocSecurity>
  <Lines>122</Lines>
  <Paragraphs>34</Paragraphs>
  <ScaleCrop>false</ScaleCrop>
  <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2016-05-04T09:54:00Z</dcterms:created>
  <dcterms:modified xsi:type="dcterms:W3CDTF">2016-05-04T09:54:00Z</dcterms:modified>
</cp:coreProperties>
</file>