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936"/>
      </w:tblGrid>
      <w:tr w:rsidR="009B3D56" w:rsidRPr="008006B0" w:rsidTr="00E33AF3">
        <w:tc>
          <w:tcPr>
            <w:tcW w:w="9936" w:type="dxa"/>
          </w:tcPr>
          <w:p w:rsidR="009B3D56" w:rsidRPr="008006B0" w:rsidRDefault="009B3D56" w:rsidP="00E33AF3">
            <w:pPr>
              <w:jc w:val="center"/>
              <w:rPr>
                <w:b/>
                <w:sz w:val="20"/>
                <w:szCs w:val="20"/>
              </w:rPr>
            </w:pPr>
            <w:r w:rsidRPr="008006B0">
              <w:rPr>
                <w:b/>
                <w:sz w:val="20"/>
                <w:szCs w:val="20"/>
              </w:rPr>
              <w:t>РОССИЙСКАЯ ФЕДЕРАЦИЯ</w:t>
            </w:r>
          </w:p>
          <w:p w:rsidR="009B3D56" w:rsidRPr="008006B0" w:rsidRDefault="009B3D56" w:rsidP="00E33AF3">
            <w:pPr>
              <w:jc w:val="center"/>
              <w:rPr>
                <w:b/>
                <w:sz w:val="8"/>
                <w:szCs w:val="8"/>
              </w:rPr>
            </w:pPr>
          </w:p>
          <w:p w:rsidR="009B3D56" w:rsidRPr="008006B0" w:rsidRDefault="009B3D56" w:rsidP="00E33AF3">
            <w:pPr>
              <w:jc w:val="center"/>
              <w:rPr>
                <w:b/>
                <w:sz w:val="20"/>
                <w:szCs w:val="20"/>
              </w:rPr>
            </w:pPr>
            <w:r w:rsidRPr="008006B0">
              <w:rPr>
                <w:b/>
                <w:sz w:val="20"/>
                <w:szCs w:val="20"/>
              </w:rPr>
              <w:t>РОСТОВСКАЯ ОБЛАСТЬ</w:t>
            </w:r>
          </w:p>
          <w:p w:rsidR="009B3D56" w:rsidRPr="008006B0" w:rsidRDefault="009B3D56" w:rsidP="00E33AF3">
            <w:pPr>
              <w:jc w:val="center"/>
              <w:rPr>
                <w:b/>
                <w:sz w:val="8"/>
                <w:szCs w:val="8"/>
              </w:rPr>
            </w:pPr>
          </w:p>
          <w:p w:rsidR="009B3D56" w:rsidRPr="008006B0" w:rsidRDefault="009B3D56" w:rsidP="00E33AF3">
            <w:pPr>
              <w:jc w:val="center"/>
              <w:rPr>
                <w:b/>
                <w:sz w:val="20"/>
                <w:szCs w:val="20"/>
              </w:rPr>
            </w:pPr>
            <w:r w:rsidRPr="008006B0">
              <w:rPr>
                <w:b/>
                <w:sz w:val="20"/>
                <w:szCs w:val="20"/>
              </w:rPr>
              <w:t>ТАЦИНСКИЙ РАЙОН</w:t>
            </w:r>
          </w:p>
          <w:p w:rsidR="009B3D56" w:rsidRPr="008006B0" w:rsidRDefault="009B3D56" w:rsidP="00E33AF3">
            <w:pPr>
              <w:jc w:val="center"/>
              <w:rPr>
                <w:b/>
                <w:sz w:val="8"/>
                <w:szCs w:val="8"/>
              </w:rPr>
            </w:pPr>
          </w:p>
          <w:p w:rsidR="009B3D56" w:rsidRPr="008006B0" w:rsidRDefault="009B3D56" w:rsidP="00E33AF3">
            <w:pPr>
              <w:jc w:val="center"/>
              <w:rPr>
                <w:b/>
                <w:sz w:val="20"/>
                <w:szCs w:val="20"/>
              </w:rPr>
            </w:pPr>
            <w:r w:rsidRPr="008006B0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9B3D56" w:rsidRPr="008006B0" w:rsidRDefault="009B3D56" w:rsidP="00E33AF3">
            <w:pPr>
              <w:jc w:val="center"/>
              <w:rPr>
                <w:b/>
                <w:sz w:val="16"/>
                <w:szCs w:val="16"/>
              </w:rPr>
            </w:pPr>
          </w:p>
          <w:p w:rsidR="009B3D56" w:rsidRPr="008006B0" w:rsidRDefault="009B3D56" w:rsidP="00E33AF3">
            <w:pPr>
              <w:jc w:val="center"/>
            </w:pPr>
            <w:r w:rsidRPr="008006B0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9B3D56" w:rsidRPr="008006B0" w:rsidRDefault="009B3D56" w:rsidP="009B3D56">
      <w:pPr>
        <w:rPr>
          <w:sz w:val="16"/>
          <w:szCs w:val="16"/>
        </w:rPr>
      </w:pPr>
    </w:p>
    <w:p w:rsidR="009B3D56" w:rsidRPr="008006B0" w:rsidRDefault="009B3D56" w:rsidP="009B3D56">
      <w:pPr>
        <w:jc w:val="center"/>
        <w:rPr>
          <w:b/>
          <w:sz w:val="28"/>
          <w:szCs w:val="28"/>
        </w:rPr>
      </w:pPr>
      <w:r w:rsidRPr="008006B0">
        <w:rPr>
          <w:b/>
          <w:sz w:val="28"/>
          <w:szCs w:val="28"/>
        </w:rPr>
        <w:t>ПОСТАНОВЛЕНИЕ</w:t>
      </w: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Pr="00CE281C" w:rsidRDefault="009B3D56" w:rsidP="009B3D56">
      <w:pPr>
        <w:jc w:val="center"/>
        <w:rPr>
          <w:sz w:val="28"/>
          <w:szCs w:val="28"/>
        </w:rPr>
      </w:pPr>
      <w:r w:rsidRPr="00CE281C">
        <w:rPr>
          <w:sz w:val="28"/>
          <w:szCs w:val="28"/>
        </w:rPr>
        <w:t xml:space="preserve">23 декабря 2014г.                                №  84                                    </w:t>
      </w:r>
      <w:proofErr w:type="spellStart"/>
      <w:r w:rsidRPr="00CE281C">
        <w:rPr>
          <w:sz w:val="28"/>
          <w:szCs w:val="28"/>
        </w:rPr>
        <w:t>х.Ковылкин</w:t>
      </w:r>
      <w:proofErr w:type="spellEnd"/>
    </w:p>
    <w:p w:rsidR="009B3D56" w:rsidRPr="00CE281C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rPr>
          <w:sz w:val="28"/>
          <w:szCs w:val="28"/>
        </w:rPr>
      </w:pPr>
      <w:r w:rsidRPr="00CE281C">
        <w:rPr>
          <w:sz w:val="28"/>
          <w:szCs w:val="28"/>
        </w:rPr>
        <w:t xml:space="preserve">О внесении изменений в постановление </w:t>
      </w:r>
    </w:p>
    <w:p w:rsidR="009B3D56" w:rsidRDefault="009B3D56" w:rsidP="009B3D56">
      <w:pPr>
        <w:rPr>
          <w:sz w:val="28"/>
          <w:szCs w:val="28"/>
        </w:rPr>
      </w:pPr>
      <w:r w:rsidRPr="00CE281C">
        <w:rPr>
          <w:sz w:val="28"/>
          <w:szCs w:val="28"/>
        </w:rPr>
        <w:t xml:space="preserve">Ковылкинского сельского поселения </w:t>
      </w:r>
    </w:p>
    <w:p w:rsidR="009B3D56" w:rsidRPr="00CE281C" w:rsidRDefault="009B3D56" w:rsidP="009B3D56">
      <w:pPr>
        <w:rPr>
          <w:sz w:val="28"/>
          <w:szCs w:val="28"/>
        </w:rPr>
      </w:pPr>
      <w:r w:rsidRPr="00CE281C">
        <w:rPr>
          <w:sz w:val="28"/>
          <w:szCs w:val="28"/>
        </w:rPr>
        <w:t xml:space="preserve"> от 30.09.2013 № 98</w:t>
      </w:r>
    </w:p>
    <w:p w:rsidR="009B3D56" w:rsidRPr="00CE281C" w:rsidRDefault="009B3D56" w:rsidP="009B3D56">
      <w:pPr>
        <w:jc w:val="center"/>
        <w:rPr>
          <w:sz w:val="28"/>
          <w:szCs w:val="28"/>
        </w:rPr>
      </w:pPr>
    </w:p>
    <w:p w:rsidR="009B3D56" w:rsidRPr="00CE281C" w:rsidRDefault="009B3D56" w:rsidP="009B3D56">
      <w:pPr>
        <w:jc w:val="center"/>
        <w:rPr>
          <w:sz w:val="28"/>
          <w:szCs w:val="28"/>
        </w:rPr>
      </w:pPr>
      <w:r w:rsidRPr="00CE281C">
        <w:rPr>
          <w:sz w:val="28"/>
          <w:szCs w:val="28"/>
        </w:rPr>
        <w:t xml:space="preserve">В соответствии со статьей 174.2 Бюджетного кодекса Российской Федерации, </w:t>
      </w:r>
    </w:p>
    <w:p w:rsidR="009B3D56" w:rsidRPr="00CE281C" w:rsidRDefault="009B3D56" w:rsidP="009B3D56">
      <w:pPr>
        <w:jc w:val="center"/>
        <w:rPr>
          <w:sz w:val="28"/>
          <w:szCs w:val="28"/>
        </w:rPr>
      </w:pPr>
    </w:p>
    <w:p w:rsidR="009B3D56" w:rsidRPr="00CE281C" w:rsidRDefault="009B3D56" w:rsidP="009B3D56">
      <w:pPr>
        <w:jc w:val="center"/>
        <w:rPr>
          <w:sz w:val="28"/>
          <w:szCs w:val="28"/>
        </w:rPr>
      </w:pPr>
      <w:r w:rsidRPr="00CE281C">
        <w:rPr>
          <w:sz w:val="28"/>
          <w:szCs w:val="28"/>
        </w:rPr>
        <w:t>ПОСТАНОВЛЯЮ:</w:t>
      </w:r>
    </w:p>
    <w:p w:rsidR="009B3D56" w:rsidRPr="00CE281C" w:rsidRDefault="009B3D56" w:rsidP="009B3D56">
      <w:pPr>
        <w:jc w:val="center"/>
        <w:rPr>
          <w:sz w:val="28"/>
          <w:szCs w:val="28"/>
        </w:rPr>
      </w:pPr>
    </w:p>
    <w:p w:rsidR="009B3D56" w:rsidRPr="00CE281C" w:rsidRDefault="009B3D56" w:rsidP="009B3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</w:r>
      <w:r w:rsidRPr="00CE281C">
        <w:rPr>
          <w:sz w:val="28"/>
          <w:szCs w:val="28"/>
        </w:rPr>
        <w:t>Приложение к постановлению  Ковылкинского сельского поселения Тацинск</w:t>
      </w:r>
      <w:r>
        <w:rPr>
          <w:sz w:val="28"/>
          <w:szCs w:val="28"/>
        </w:rPr>
        <w:t xml:space="preserve">ого района от 30.09.2013 № 98  </w:t>
      </w:r>
      <w:r w:rsidRPr="00CE281C">
        <w:rPr>
          <w:sz w:val="28"/>
          <w:szCs w:val="28"/>
        </w:rPr>
        <w:t>муниципальная программа Ковылкинского сельского поселения «Развитие транспортной системы»</w:t>
      </w:r>
    </w:p>
    <w:p w:rsidR="009B3D56" w:rsidRPr="00CE281C" w:rsidRDefault="009B3D56" w:rsidP="009B3D56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E281C">
        <w:rPr>
          <w:sz w:val="28"/>
          <w:szCs w:val="28"/>
        </w:rPr>
        <w:t xml:space="preserve">зложить в редакции согласно приложению к настоящему </w:t>
      </w:r>
      <w:r>
        <w:rPr>
          <w:sz w:val="28"/>
          <w:szCs w:val="28"/>
        </w:rPr>
        <w:t>постановлению</w:t>
      </w:r>
      <w:r w:rsidRPr="00CE281C">
        <w:rPr>
          <w:sz w:val="28"/>
          <w:szCs w:val="28"/>
        </w:rPr>
        <w:t>.</w:t>
      </w:r>
    </w:p>
    <w:p w:rsidR="009B3D56" w:rsidRPr="00CE281C" w:rsidRDefault="009B3D56" w:rsidP="009B3D56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</w:t>
      </w:r>
      <w:r w:rsidRPr="00CE281C">
        <w:rPr>
          <w:sz w:val="28"/>
          <w:szCs w:val="28"/>
        </w:rPr>
        <w:t xml:space="preserve">астоящее постановление вступает в силу с 1 января 2014. </w:t>
      </w:r>
    </w:p>
    <w:p w:rsidR="009B3D56" w:rsidRPr="00CE281C" w:rsidRDefault="009B3D56" w:rsidP="009B3D56">
      <w:pPr>
        <w:rPr>
          <w:sz w:val="28"/>
          <w:szCs w:val="28"/>
        </w:rPr>
      </w:pPr>
      <w:r w:rsidRPr="00CE281C">
        <w:rPr>
          <w:sz w:val="28"/>
          <w:szCs w:val="28"/>
        </w:rPr>
        <w:t>3.</w:t>
      </w:r>
      <w:r w:rsidRPr="00CE281C">
        <w:rPr>
          <w:sz w:val="28"/>
          <w:szCs w:val="28"/>
        </w:rPr>
        <w:tab/>
        <w:t>Контроль за исполнением настоящего постановления возложить на начальника сектора экономики и финансов.</w:t>
      </w:r>
    </w:p>
    <w:p w:rsidR="009B3D56" w:rsidRPr="00CE281C" w:rsidRDefault="009B3D56" w:rsidP="009B3D56">
      <w:pPr>
        <w:jc w:val="center"/>
        <w:rPr>
          <w:sz w:val="28"/>
          <w:szCs w:val="28"/>
        </w:rPr>
      </w:pPr>
      <w:r w:rsidRPr="00CE281C">
        <w:rPr>
          <w:sz w:val="28"/>
          <w:szCs w:val="28"/>
        </w:rPr>
        <w:t xml:space="preserve">         </w:t>
      </w:r>
    </w:p>
    <w:p w:rsidR="009B3D56" w:rsidRDefault="009B3D56" w:rsidP="009B3D56">
      <w:pPr>
        <w:jc w:val="center"/>
        <w:rPr>
          <w:sz w:val="28"/>
          <w:szCs w:val="28"/>
        </w:rPr>
      </w:pPr>
      <w:r w:rsidRPr="00CE281C">
        <w:rPr>
          <w:sz w:val="28"/>
          <w:szCs w:val="28"/>
        </w:rPr>
        <w:t xml:space="preserve">          </w:t>
      </w: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Pr="00CE281C" w:rsidRDefault="009B3D56" w:rsidP="009B3D56">
      <w:pPr>
        <w:rPr>
          <w:sz w:val="28"/>
          <w:szCs w:val="28"/>
        </w:rPr>
      </w:pPr>
      <w:r w:rsidRPr="00CE281C">
        <w:rPr>
          <w:sz w:val="28"/>
          <w:szCs w:val="28"/>
        </w:rPr>
        <w:t xml:space="preserve"> Глава Ковылкинского </w:t>
      </w:r>
    </w:p>
    <w:p w:rsidR="009B3D56" w:rsidRPr="00CE281C" w:rsidRDefault="009B3D56" w:rsidP="009B3D56">
      <w:pPr>
        <w:jc w:val="center"/>
        <w:rPr>
          <w:sz w:val="28"/>
          <w:szCs w:val="28"/>
        </w:rPr>
      </w:pPr>
      <w:r w:rsidRPr="00CE281C">
        <w:rPr>
          <w:sz w:val="28"/>
          <w:szCs w:val="28"/>
        </w:rPr>
        <w:t>сельского поселения                                                               Т.В. Лачугина</w:t>
      </w:r>
    </w:p>
    <w:p w:rsidR="009B3D56" w:rsidRPr="008366C5" w:rsidRDefault="009B3D56" w:rsidP="009B3D56">
      <w:pPr>
        <w:jc w:val="center"/>
        <w:rPr>
          <w:sz w:val="28"/>
          <w:szCs w:val="28"/>
        </w:rPr>
      </w:pPr>
    </w:p>
    <w:p w:rsidR="009B3D56" w:rsidRPr="008366C5" w:rsidRDefault="009B3D56" w:rsidP="009B3D56">
      <w:pPr>
        <w:jc w:val="center"/>
        <w:rPr>
          <w:sz w:val="28"/>
          <w:szCs w:val="28"/>
        </w:rPr>
      </w:pPr>
    </w:p>
    <w:p w:rsidR="009B3D56" w:rsidRPr="008366C5" w:rsidRDefault="009B3D56" w:rsidP="009B3D56">
      <w:pPr>
        <w:jc w:val="center"/>
        <w:rPr>
          <w:sz w:val="28"/>
          <w:szCs w:val="28"/>
        </w:rPr>
      </w:pPr>
    </w:p>
    <w:p w:rsidR="009B3D56" w:rsidRPr="008366C5" w:rsidRDefault="009B3D56" w:rsidP="009B3D56">
      <w:pPr>
        <w:jc w:val="center"/>
        <w:rPr>
          <w:sz w:val="28"/>
          <w:szCs w:val="28"/>
        </w:rPr>
      </w:pPr>
    </w:p>
    <w:p w:rsidR="009B3D56" w:rsidRPr="008366C5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Pr="003D3A40" w:rsidRDefault="009B3D56" w:rsidP="009B3D56">
      <w:pPr>
        <w:jc w:val="both"/>
        <w:rPr>
          <w:bCs/>
          <w:iCs/>
          <w:sz w:val="28"/>
          <w:szCs w:val="20"/>
        </w:rPr>
      </w:pPr>
    </w:p>
    <w:p w:rsidR="009B3D56" w:rsidRPr="003D3A40" w:rsidRDefault="009B3D56" w:rsidP="009B3D56">
      <w:pPr>
        <w:jc w:val="both"/>
        <w:rPr>
          <w:bCs/>
          <w:iCs/>
          <w:sz w:val="28"/>
          <w:szCs w:val="20"/>
        </w:rPr>
      </w:pPr>
    </w:p>
    <w:p w:rsidR="009B3D56" w:rsidRPr="003D3A40" w:rsidRDefault="009B3D56" w:rsidP="009B3D56">
      <w:pPr>
        <w:jc w:val="right"/>
        <w:rPr>
          <w:sz w:val="28"/>
          <w:szCs w:val="28"/>
        </w:rPr>
      </w:pPr>
      <w:r w:rsidRPr="003D3A40">
        <w:rPr>
          <w:sz w:val="28"/>
          <w:szCs w:val="28"/>
        </w:rPr>
        <w:t xml:space="preserve">Приложение </w:t>
      </w:r>
    </w:p>
    <w:p w:rsidR="009B3D56" w:rsidRPr="003D3A40" w:rsidRDefault="009B3D56" w:rsidP="009B3D56">
      <w:pPr>
        <w:contextualSpacing/>
        <w:jc w:val="right"/>
        <w:rPr>
          <w:sz w:val="28"/>
          <w:szCs w:val="28"/>
        </w:rPr>
      </w:pPr>
      <w:r w:rsidRPr="003D3A40">
        <w:rPr>
          <w:sz w:val="28"/>
          <w:szCs w:val="28"/>
        </w:rPr>
        <w:t>к постановлению</w:t>
      </w:r>
    </w:p>
    <w:p w:rsidR="009B3D56" w:rsidRPr="003D3A40" w:rsidRDefault="009B3D56" w:rsidP="009B3D56">
      <w:pPr>
        <w:contextualSpacing/>
        <w:jc w:val="right"/>
        <w:rPr>
          <w:sz w:val="28"/>
          <w:szCs w:val="28"/>
        </w:rPr>
      </w:pPr>
      <w:r w:rsidRPr="003D3A40">
        <w:rPr>
          <w:sz w:val="28"/>
          <w:szCs w:val="28"/>
        </w:rPr>
        <w:t>Администрации</w:t>
      </w:r>
    </w:p>
    <w:p w:rsidR="009B3D56" w:rsidRPr="003D3A40" w:rsidRDefault="009B3D56" w:rsidP="009B3D56">
      <w:pPr>
        <w:jc w:val="right"/>
        <w:rPr>
          <w:sz w:val="28"/>
          <w:szCs w:val="28"/>
        </w:rPr>
      </w:pPr>
      <w:r w:rsidRPr="003D3A40">
        <w:rPr>
          <w:sz w:val="28"/>
          <w:szCs w:val="28"/>
        </w:rPr>
        <w:t>Ковылкинского</w:t>
      </w:r>
    </w:p>
    <w:p w:rsidR="009B3D56" w:rsidRPr="003D3A40" w:rsidRDefault="009B3D56" w:rsidP="009B3D56">
      <w:pPr>
        <w:jc w:val="right"/>
        <w:rPr>
          <w:sz w:val="28"/>
          <w:szCs w:val="28"/>
        </w:rPr>
      </w:pPr>
      <w:r w:rsidRPr="003D3A40">
        <w:rPr>
          <w:sz w:val="28"/>
          <w:szCs w:val="28"/>
        </w:rPr>
        <w:lastRenderedPageBreak/>
        <w:t xml:space="preserve"> сельского поселения</w:t>
      </w:r>
    </w:p>
    <w:p w:rsidR="009B3D56" w:rsidRPr="003D3A40" w:rsidRDefault="009B3D56" w:rsidP="009B3D56">
      <w:pPr>
        <w:contextualSpacing/>
        <w:jc w:val="right"/>
        <w:rPr>
          <w:sz w:val="28"/>
          <w:szCs w:val="28"/>
        </w:rPr>
      </w:pPr>
      <w:r w:rsidRPr="003D3A40">
        <w:rPr>
          <w:sz w:val="28"/>
          <w:szCs w:val="28"/>
        </w:rPr>
        <w:t>от 23.12.2014 № 84</w:t>
      </w:r>
    </w:p>
    <w:p w:rsidR="009B3D56" w:rsidRPr="003D3A40" w:rsidRDefault="009B3D56" w:rsidP="009B3D56">
      <w:pPr>
        <w:jc w:val="center"/>
        <w:rPr>
          <w:sz w:val="28"/>
          <w:szCs w:val="28"/>
        </w:rPr>
      </w:pPr>
    </w:p>
    <w:p w:rsidR="009B3D56" w:rsidRPr="003D3A40" w:rsidRDefault="009B3D56" w:rsidP="009B3D56">
      <w:pPr>
        <w:jc w:val="center"/>
        <w:rPr>
          <w:caps/>
          <w:sz w:val="28"/>
          <w:szCs w:val="28"/>
        </w:rPr>
      </w:pPr>
      <w:r w:rsidRPr="003D3A40">
        <w:rPr>
          <w:caps/>
          <w:sz w:val="28"/>
          <w:szCs w:val="28"/>
        </w:rPr>
        <w:t xml:space="preserve">муниципальная программа </w:t>
      </w:r>
    </w:p>
    <w:p w:rsidR="009B3D56" w:rsidRPr="003D3A40" w:rsidRDefault="009B3D56" w:rsidP="009B3D56">
      <w:pPr>
        <w:jc w:val="center"/>
        <w:rPr>
          <w:caps/>
          <w:sz w:val="28"/>
          <w:szCs w:val="28"/>
        </w:rPr>
      </w:pPr>
      <w:r w:rsidRPr="003D3A40">
        <w:rPr>
          <w:caps/>
          <w:sz w:val="28"/>
          <w:szCs w:val="28"/>
        </w:rPr>
        <w:t>КОВЫЛКИНСКОГО СЕЛЬСКОГО ПОСЕЛЕНИЯ</w:t>
      </w:r>
    </w:p>
    <w:p w:rsidR="009B3D56" w:rsidRPr="003D3A40" w:rsidRDefault="009B3D56" w:rsidP="009B3D56">
      <w:pPr>
        <w:jc w:val="center"/>
        <w:rPr>
          <w:color w:val="000000"/>
          <w:sz w:val="28"/>
          <w:szCs w:val="28"/>
        </w:rPr>
      </w:pPr>
      <w:r w:rsidRPr="003D3A40">
        <w:rPr>
          <w:caps/>
          <w:sz w:val="28"/>
          <w:szCs w:val="28"/>
        </w:rPr>
        <w:t xml:space="preserve">«Развитие </w:t>
      </w:r>
      <w:r w:rsidRPr="003D3A40">
        <w:rPr>
          <w:caps/>
          <w:color w:val="000000"/>
          <w:sz w:val="28"/>
          <w:szCs w:val="28"/>
        </w:rPr>
        <w:t>транспортной системы»</w:t>
      </w:r>
    </w:p>
    <w:p w:rsidR="009B3D56" w:rsidRPr="003D3A40" w:rsidRDefault="009B3D56" w:rsidP="009B3D56">
      <w:pPr>
        <w:rPr>
          <w:sz w:val="28"/>
          <w:szCs w:val="28"/>
        </w:rPr>
      </w:pPr>
    </w:p>
    <w:p w:rsidR="009B3D56" w:rsidRPr="003D3A40" w:rsidRDefault="009B3D56" w:rsidP="009B3D56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3D3A40">
        <w:rPr>
          <w:caps/>
          <w:sz w:val="28"/>
          <w:szCs w:val="28"/>
        </w:rPr>
        <w:t>Паспорт</w:t>
      </w:r>
    </w:p>
    <w:p w:rsidR="009B3D56" w:rsidRPr="003D3A40" w:rsidRDefault="009B3D56" w:rsidP="009B3D56">
      <w:pPr>
        <w:jc w:val="center"/>
        <w:rPr>
          <w:sz w:val="28"/>
          <w:szCs w:val="28"/>
        </w:rPr>
      </w:pPr>
      <w:r w:rsidRPr="003D3A40">
        <w:rPr>
          <w:sz w:val="28"/>
          <w:szCs w:val="28"/>
        </w:rPr>
        <w:t xml:space="preserve">муниципальной программы Ковылкинского сельского поселения </w:t>
      </w:r>
      <w:r w:rsidRPr="003D3A40">
        <w:rPr>
          <w:sz w:val="28"/>
          <w:szCs w:val="28"/>
        </w:rPr>
        <w:br/>
        <w:t>«Развитие транспортной системы»</w:t>
      </w:r>
    </w:p>
    <w:p w:rsidR="009B3D56" w:rsidRPr="003D3A40" w:rsidRDefault="009B3D56" w:rsidP="009B3D5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622"/>
        <w:gridCol w:w="567"/>
        <w:gridCol w:w="6703"/>
      </w:tblGrid>
      <w:tr w:rsidR="009B3D56" w:rsidRPr="003D3A40" w:rsidTr="00E33AF3">
        <w:trPr>
          <w:trHeight w:val="240"/>
        </w:trPr>
        <w:tc>
          <w:tcPr>
            <w:tcW w:w="2622" w:type="dxa"/>
          </w:tcPr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Наименование муниципальной программы </w:t>
            </w:r>
            <w:r w:rsidRPr="003D3A40">
              <w:rPr>
                <w:sz w:val="28"/>
                <w:szCs w:val="28"/>
              </w:rPr>
              <w:t>Ковылкинского сельского поселения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B3D56" w:rsidRPr="003D3A40" w:rsidRDefault="009B3D56" w:rsidP="00E33AF3">
            <w:pPr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3D3A40">
              <w:rPr>
                <w:sz w:val="28"/>
                <w:szCs w:val="28"/>
              </w:rPr>
              <w:t>Ковылкинского сельского поселения</w:t>
            </w:r>
            <w:r w:rsidRPr="003D3A40">
              <w:rPr>
                <w:color w:val="000000"/>
                <w:sz w:val="28"/>
                <w:szCs w:val="28"/>
              </w:rPr>
              <w:t xml:space="preserve"> «Развитие транспортной системы» (далее – муниципальная программа)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3D56" w:rsidRPr="003D3A40" w:rsidTr="00E33AF3">
        <w:trPr>
          <w:trHeight w:val="360"/>
        </w:trPr>
        <w:tc>
          <w:tcPr>
            <w:tcW w:w="2622" w:type="dxa"/>
          </w:tcPr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Pr="003D3A40">
              <w:rPr>
                <w:sz w:val="28"/>
                <w:szCs w:val="28"/>
              </w:rPr>
              <w:t>Ковылкинского сельского поселения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B3D56" w:rsidRPr="003D3A40" w:rsidRDefault="009B3D56" w:rsidP="00E33AF3">
            <w:pPr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Администрация Ковылкинского сельского поселения</w:t>
            </w:r>
          </w:p>
        </w:tc>
      </w:tr>
      <w:tr w:rsidR="009B3D56" w:rsidRPr="003D3A40" w:rsidTr="00E33AF3">
        <w:trPr>
          <w:trHeight w:val="360"/>
        </w:trPr>
        <w:tc>
          <w:tcPr>
            <w:tcW w:w="2622" w:type="dxa"/>
          </w:tcPr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Соисполнители муниципальной программы </w:t>
            </w:r>
            <w:r w:rsidRPr="003D3A40">
              <w:rPr>
                <w:sz w:val="28"/>
                <w:szCs w:val="28"/>
              </w:rPr>
              <w:t>Ковылкинского сельского поселения</w:t>
            </w:r>
          </w:p>
        </w:tc>
        <w:tc>
          <w:tcPr>
            <w:tcW w:w="567" w:type="dxa"/>
          </w:tcPr>
          <w:p w:rsidR="009B3D56" w:rsidRPr="003D3A40" w:rsidRDefault="009B3D56" w:rsidP="00E33AF3">
            <w:pPr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9B3D56" w:rsidRPr="003D3A40" w:rsidTr="00E33AF3">
        <w:trPr>
          <w:trHeight w:val="360"/>
        </w:trPr>
        <w:tc>
          <w:tcPr>
            <w:tcW w:w="2622" w:type="dxa"/>
          </w:tcPr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Участники муниципальной программы </w:t>
            </w:r>
            <w:r w:rsidRPr="003D3A40">
              <w:rPr>
                <w:sz w:val="28"/>
                <w:szCs w:val="28"/>
              </w:rPr>
              <w:t>Ковылкинского сельского поселения</w:t>
            </w:r>
          </w:p>
        </w:tc>
        <w:tc>
          <w:tcPr>
            <w:tcW w:w="567" w:type="dxa"/>
          </w:tcPr>
          <w:p w:rsidR="009B3D56" w:rsidRPr="003D3A40" w:rsidRDefault="009B3D56" w:rsidP="00E33AF3">
            <w:pPr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3D3A40">
              <w:rPr>
                <w:sz w:val="28"/>
                <w:szCs w:val="28"/>
              </w:rPr>
              <w:t>Ковылкинского сельского поселения</w:t>
            </w:r>
            <w:r w:rsidRPr="003D3A40">
              <w:rPr>
                <w:color w:val="000000"/>
                <w:sz w:val="28"/>
                <w:szCs w:val="28"/>
              </w:rPr>
              <w:t>;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3D56" w:rsidRPr="003D3A40" w:rsidTr="00E33AF3">
        <w:trPr>
          <w:trHeight w:val="240"/>
        </w:trPr>
        <w:tc>
          <w:tcPr>
            <w:tcW w:w="2622" w:type="dxa"/>
          </w:tcPr>
          <w:p w:rsidR="009B3D56" w:rsidRPr="003D3A40" w:rsidRDefault="009B3D56" w:rsidP="00E33AF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  <w:r w:rsidRPr="003D3A40">
              <w:rPr>
                <w:sz w:val="28"/>
                <w:szCs w:val="28"/>
              </w:rPr>
              <w:t>Ковылкинского сельского поселения</w:t>
            </w:r>
          </w:p>
        </w:tc>
        <w:tc>
          <w:tcPr>
            <w:tcW w:w="567" w:type="dxa"/>
          </w:tcPr>
          <w:p w:rsidR="009B3D56" w:rsidRPr="003D3A40" w:rsidRDefault="009B3D56" w:rsidP="00E33AF3">
            <w:pPr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9B3D56" w:rsidRPr="003D3A40" w:rsidRDefault="009B3D56" w:rsidP="00E33AF3">
            <w:pPr>
              <w:tabs>
                <w:tab w:val="left" w:pos="497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>Развитие транспортной инфраструктуры;</w:t>
            </w:r>
          </w:p>
          <w:p w:rsidR="009B3D56" w:rsidRPr="003D3A40" w:rsidRDefault="009B3D56" w:rsidP="00E33AF3">
            <w:pPr>
              <w:tabs>
                <w:tab w:val="left" w:pos="497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Pr="003D3A40">
              <w:rPr>
                <w:sz w:val="28"/>
                <w:szCs w:val="28"/>
              </w:rPr>
              <w:t>Ковылкинского сельского поселения</w:t>
            </w:r>
            <w:r w:rsidRPr="003D3A40">
              <w:rPr>
                <w:color w:val="000000"/>
                <w:sz w:val="28"/>
                <w:szCs w:val="28"/>
              </w:rPr>
              <w:t>;</w:t>
            </w:r>
          </w:p>
          <w:p w:rsidR="009B3D56" w:rsidRPr="003D3A40" w:rsidRDefault="009B3D56" w:rsidP="00E33AF3">
            <w:pPr>
              <w:tabs>
                <w:tab w:val="left" w:pos="497"/>
              </w:tabs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B3D56" w:rsidRPr="003D3A40" w:rsidTr="00E33AF3">
        <w:trPr>
          <w:trHeight w:val="240"/>
        </w:trPr>
        <w:tc>
          <w:tcPr>
            <w:tcW w:w="2622" w:type="dxa"/>
          </w:tcPr>
          <w:p w:rsidR="009B3D56" w:rsidRPr="003D3A40" w:rsidRDefault="009B3D56" w:rsidP="00E33AF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  <w:r w:rsidRPr="003D3A40">
              <w:rPr>
                <w:sz w:val="28"/>
                <w:szCs w:val="28"/>
              </w:rPr>
              <w:t xml:space="preserve">Ковылкинского сельского поселения </w:t>
            </w:r>
          </w:p>
        </w:tc>
        <w:tc>
          <w:tcPr>
            <w:tcW w:w="567" w:type="dxa"/>
          </w:tcPr>
          <w:p w:rsidR="009B3D56" w:rsidRPr="003D3A40" w:rsidRDefault="009B3D56" w:rsidP="00E33AF3">
            <w:pPr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9B3D56" w:rsidRPr="003D3A40" w:rsidTr="00E33AF3">
        <w:trPr>
          <w:trHeight w:val="240"/>
        </w:trPr>
        <w:tc>
          <w:tcPr>
            <w:tcW w:w="2622" w:type="dxa"/>
          </w:tcPr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lastRenderedPageBreak/>
              <w:t xml:space="preserve">Цели муниципальной программы </w:t>
            </w:r>
            <w:r w:rsidRPr="003D3A40">
              <w:rPr>
                <w:sz w:val="28"/>
                <w:szCs w:val="28"/>
              </w:rPr>
              <w:t>Ковылкинского сельского поселения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B3D56" w:rsidRPr="003D3A40" w:rsidRDefault="009B3D56" w:rsidP="00E33AF3">
            <w:pPr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9B3D56" w:rsidRPr="003D3A40" w:rsidRDefault="009B3D56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создание условий для устойчивого функционирования транспортной системы </w:t>
            </w:r>
            <w:r w:rsidRPr="003D3A40">
              <w:rPr>
                <w:sz w:val="28"/>
                <w:szCs w:val="28"/>
              </w:rPr>
              <w:t>Ковылкинского сельского поселения</w:t>
            </w:r>
            <w:r w:rsidRPr="003D3A40">
              <w:rPr>
                <w:color w:val="000000"/>
                <w:sz w:val="28"/>
                <w:szCs w:val="28"/>
              </w:rPr>
              <w:t>,  повышение уровня безопасности движения.</w:t>
            </w:r>
          </w:p>
          <w:p w:rsidR="009B3D56" w:rsidRPr="003D3A40" w:rsidRDefault="009B3D56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3D56" w:rsidRPr="003D3A40" w:rsidTr="00E33AF3">
        <w:trPr>
          <w:trHeight w:val="240"/>
        </w:trPr>
        <w:tc>
          <w:tcPr>
            <w:tcW w:w="2622" w:type="dxa"/>
          </w:tcPr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Задачи муниципальной программы </w:t>
            </w:r>
            <w:r w:rsidRPr="003D3A40">
              <w:rPr>
                <w:sz w:val="28"/>
                <w:szCs w:val="28"/>
              </w:rPr>
              <w:t>Ковылкинского сельского поселения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B3D56" w:rsidRPr="003D3A40" w:rsidRDefault="009B3D56" w:rsidP="00E33AF3">
            <w:pPr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9B3D56" w:rsidRPr="003D3A40" w:rsidRDefault="009B3D56" w:rsidP="00E33AF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обеспечение функционирования и развития сети автомобильных дорог общего пользования местного значения </w:t>
            </w:r>
            <w:r w:rsidRPr="003D3A40">
              <w:rPr>
                <w:sz w:val="28"/>
                <w:szCs w:val="28"/>
              </w:rPr>
              <w:t>Ковылкинского сельского поселения</w:t>
            </w:r>
            <w:r w:rsidRPr="003D3A40">
              <w:rPr>
                <w:color w:val="000000"/>
                <w:sz w:val="28"/>
                <w:szCs w:val="28"/>
              </w:rPr>
              <w:t>;</w:t>
            </w:r>
          </w:p>
          <w:p w:rsidR="009B3D56" w:rsidRPr="003D3A40" w:rsidRDefault="009B3D56" w:rsidP="00E33AF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9B3D56" w:rsidRPr="003D3A40" w:rsidRDefault="009B3D56" w:rsidP="00E33AF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2"/>
              </w:rPr>
              <w:t xml:space="preserve">сокращение количества лиц, погибших в результате дорожно-транспортных происшествий, </w:t>
            </w:r>
            <w:r w:rsidRPr="003D3A40">
              <w:rPr>
                <w:color w:val="000000"/>
                <w:sz w:val="28"/>
                <w:szCs w:val="28"/>
              </w:rPr>
              <w:t>снижение тяжести травм в дорожно-транспортных происшествиях;</w:t>
            </w:r>
          </w:p>
          <w:p w:rsidR="009B3D56" w:rsidRPr="003D3A40" w:rsidRDefault="009B3D56" w:rsidP="00E33AF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9B3D56" w:rsidRPr="003D3A40" w:rsidRDefault="009B3D56" w:rsidP="00E33AF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9B3D56" w:rsidRPr="003D3A40" w:rsidRDefault="009B3D56" w:rsidP="00E33AF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9B3D56" w:rsidRPr="003D3A40" w:rsidRDefault="009B3D56" w:rsidP="00E33AF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3D56" w:rsidRPr="003D3A40" w:rsidTr="00E33AF3">
        <w:trPr>
          <w:trHeight w:val="240"/>
        </w:trPr>
        <w:tc>
          <w:tcPr>
            <w:tcW w:w="2622" w:type="dxa"/>
          </w:tcPr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D3A40">
              <w:rPr>
                <w:rFonts w:cs="Arial"/>
                <w:color w:val="000000"/>
                <w:sz w:val="28"/>
                <w:szCs w:val="28"/>
              </w:rPr>
              <w:t xml:space="preserve">Целевые индикаторы и показатели </w:t>
            </w:r>
            <w:r w:rsidRPr="003D3A40"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  <w:r w:rsidRPr="003D3A40">
              <w:rPr>
                <w:sz w:val="28"/>
                <w:szCs w:val="28"/>
              </w:rPr>
              <w:t>Ковылкинского сельского поселения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B3D56" w:rsidRPr="003D3A40" w:rsidRDefault="009B3D56" w:rsidP="00E33AF3">
            <w:pPr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>доля протяженности автомобильных</w:t>
            </w:r>
            <w:r w:rsidRPr="003D3A40">
              <w:rPr>
                <w:color w:val="000000"/>
                <w:sz w:val="28"/>
                <w:szCs w:val="28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3D56" w:rsidRPr="003D3A40" w:rsidTr="00E33AF3">
        <w:trPr>
          <w:trHeight w:val="240"/>
        </w:trPr>
        <w:tc>
          <w:tcPr>
            <w:tcW w:w="2622" w:type="dxa"/>
          </w:tcPr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Этапы и сроки реализации муниципальной программы </w:t>
            </w:r>
            <w:r w:rsidRPr="003D3A40">
              <w:rPr>
                <w:sz w:val="28"/>
                <w:szCs w:val="28"/>
              </w:rPr>
              <w:t>Ковылкинского сельского поселения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B3D56" w:rsidRPr="003D3A40" w:rsidRDefault="009B3D56" w:rsidP="00E33AF3">
            <w:pPr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>2014 – 2020 годы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>этапы муниципальной программы не выделяются</w:t>
            </w:r>
          </w:p>
        </w:tc>
      </w:tr>
      <w:tr w:rsidR="009B3D56" w:rsidRPr="003D3A40" w:rsidTr="00E33AF3">
        <w:trPr>
          <w:trHeight w:val="240"/>
        </w:trPr>
        <w:tc>
          <w:tcPr>
            <w:tcW w:w="2622" w:type="dxa"/>
          </w:tcPr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  <w:r w:rsidRPr="003D3A40">
              <w:rPr>
                <w:sz w:val="28"/>
                <w:szCs w:val="28"/>
              </w:rPr>
              <w:t>Ковылкинского сельского поселения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B3D56" w:rsidRPr="003D3A40" w:rsidRDefault="009B3D56" w:rsidP="00E33AF3">
            <w:pPr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7482,8 тыс. рублей, 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в том числе по годам: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2014 год – 353,1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2015 год – 1031,8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2016 год – 1320,8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2017 год – 1138,4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2018 год – 1330,6 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2019 год – 1330,6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2020 год – 1330,6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в том числе за счет средств областного бюджета – 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2314,2 тыс. рублей, в том числе: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2014 год – 330,6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2015 год – 0,0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2016 год – 0,0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2017 год – 0,0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2018 год – 0,0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2019 год – 0,0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2020 год – 0,0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за счет средств районного бюджета – 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0 тыс. рублей, 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в том числе: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2014 год – 0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2015 год – 0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2016 год – 0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2017 год – 0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2018 год – 0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2019 год – 0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2020 год – 0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за счет средств бюджета поселения – 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7 152,2 тыс. рублей, в  том числе: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2014 год – 22,5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2015 год – 1031,8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2016 год – 1320,8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2017 год – 1138,4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2018 год – 1330,6 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2019 год – 1330,6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2020 год – 1330,6 тыс. рублей;</w:t>
            </w:r>
          </w:p>
          <w:p w:rsidR="009B3D56" w:rsidRPr="003D3A40" w:rsidRDefault="009B3D56" w:rsidP="00E33AF3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B3D56" w:rsidRPr="003D3A40" w:rsidTr="00E33AF3">
        <w:trPr>
          <w:trHeight w:val="844"/>
        </w:trPr>
        <w:tc>
          <w:tcPr>
            <w:tcW w:w="2622" w:type="dxa"/>
          </w:tcPr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D3A40">
              <w:rPr>
                <w:rFonts w:cs="Arial"/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Pr="003D3A40"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  <w:r w:rsidRPr="003D3A40">
              <w:rPr>
                <w:sz w:val="28"/>
                <w:szCs w:val="28"/>
              </w:rPr>
              <w:t>Ковылкинского сельского поселения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B3D56" w:rsidRPr="003D3A40" w:rsidRDefault="009B3D56" w:rsidP="00E33AF3">
            <w:pPr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развитая транспортная система, обеспечивающая стабильное развитие </w:t>
            </w:r>
            <w:r w:rsidRPr="003D3A40">
              <w:rPr>
                <w:sz w:val="28"/>
                <w:szCs w:val="28"/>
              </w:rPr>
              <w:t>Ковылкинского сельского поселения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B3D56" w:rsidRPr="003D3A40" w:rsidRDefault="009B3D56" w:rsidP="00E33AF3">
            <w:pPr>
              <w:jc w:val="both"/>
              <w:rPr>
                <w:color w:val="000000"/>
                <w:szCs w:val="28"/>
              </w:rPr>
            </w:pP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</w:t>
            </w:r>
            <w:r w:rsidRPr="003D3A40">
              <w:rPr>
                <w:sz w:val="28"/>
                <w:szCs w:val="28"/>
              </w:rPr>
              <w:t>автомобильных дорогах общего пользования и улично-дорожной сети населенных пунктов в Ковылкинском сельском поселении</w:t>
            </w:r>
            <w:r w:rsidRPr="003D3A40">
              <w:rPr>
                <w:color w:val="000000"/>
                <w:sz w:val="28"/>
                <w:szCs w:val="28"/>
              </w:rPr>
              <w:t xml:space="preserve">; 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Cs w:val="28"/>
              </w:rPr>
            </w:pP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jc w:val="both"/>
        <w:rPr>
          <w:sz w:val="28"/>
          <w:szCs w:val="28"/>
        </w:rPr>
      </w:pPr>
      <w:r w:rsidRPr="003D3A40">
        <w:rPr>
          <w:sz w:val="28"/>
          <w:szCs w:val="28"/>
        </w:rPr>
        <w:t xml:space="preserve">Раздел 1. Общая характеристика </w:t>
      </w:r>
      <w:r w:rsidRPr="003D3A40">
        <w:rPr>
          <w:color w:val="000000"/>
          <w:sz w:val="28"/>
          <w:szCs w:val="28"/>
        </w:rPr>
        <w:t>текущего состояния</w:t>
      </w:r>
      <w:r w:rsidRPr="003D3A40">
        <w:rPr>
          <w:sz w:val="28"/>
          <w:szCs w:val="28"/>
        </w:rPr>
        <w:t xml:space="preserve"> транспортной системы</w:t>
      </w:r>
    </w:p>
    <w:p w:rsidR="009B3D56" w:rsidRPr="003D3A40" w:rsidRDefault="009B3D56" w:rsidP="009B3D56">
      <w:pPr>
        <w:jc w:val="both"/>
        <w:rPr>
          <w:sz w:val="28"/>
          <w:szCs w:val="28"/>
        </w:rPr>
      </w:pPr>
      <w:r w:rsidRPr="003D3A40">
        <w:rPr>
          <w:sz w:val="28"/>
          <w:szCs w:val="28"/>
        </w:rPr>
        <w:t>Ковылкинского сельского поселения.</w:t>
      </w: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  <w:r w:rsidRPr="003D3A40">
        <w:rPr>
          <w:sz w:val="28"/>
          <w:szCs w:val="28"/>
        </w:rPr>
        <w:lastRenderedPageBreak/>
        <w:t>.</w:t>
      </w:r>
    </w:p>
    <w:p w:rsidR="009B3D56" w:rsidRPr="003D3A40" w:rsidRDefault="009B3D56" w:rsidP="009B3D56">
      <w:pPr>
        <w:contextualSpacing/>
        <w:rPr>
          <w:sz w:val="28"/>
          <w:szCs w:val="28"/>
        </w:rPr>
      </w:pPr>
    </w:p>
    <w:p w:rsidR="009B3D56" w:rsidRPr="003D3A40" w:rsidRDefault="009B3D56" w:rsidP="009B3D56">
      <w:pPr>
        <w:jc w:val="both"/>
        <w:rPr>
          <w:sz w:val="28"/>
          <w:szCs w:val="28"/>
        </w:rPr>
      </w:pPr>
      <w:r w:rsidRPr="003D3A40">
        <w:rPr>
          <w:sz w:val="28"/>
          <w:szCs w:val="28"/>
        </w:rPr>
        <w:t xml:space="preserve">Транспорт является </w:t>
      </w:r>
      <w:proofErr w:type="spellStart"/>
      <w:r w:rsidRPr="003D3A40">
        <w:rPr>
          <w:sz w:val="28"/>
          <w:szCs w:val="28"/>
        </w:rPr>
        <w:t>системообразующей</w:t>
      </w:r>
      <w:proofErr w:type="spellEnd"/>
      <w:r w:rsidRPr="003D3A40">
        <w:rPr>
          <w:sz w:val="28"/>
          <w:szCs w:val="28"/>
        </w:rPr>
        <w:t xml:space="preserve"> отраслью, важнейшей составной частью производственной и социальной инфраструктуры Ковылкинского сельского поселения.</w:t>
      </w:r>
    </w:p>
    <w:p w:rsidR="009B3D56" w:rsidRPr="003D3A40" w:rsidRDefault="009B3D56" w:rsidP="009B3D56">
      <w:pPr>
        <w:jc w:val="both"/>
        <w:rPr>
          <w:sz w:val="28"/>
          <w:szCs w:val="28"/>
        </w:rPr>
      </w:pPr>
      <w:r w:rsidRPr="003D3A40">
        <w:rPr>
          <w:sz w:val="28"/>
          <w:szCs w:val="28"/>
        </w:rPr>
        <w:t xml:space="preserve">Тенденции развития экономики и социальной сферы Ковылкинского сельского поселения, ее стратегические интересы являются обоснованной базой определения перспектив, стратегических целей и динамики развития транспортного комплекса Ковылкинского сельского поселения. 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D3A40">
        <w:rPr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Для достижения основной цели необходимо решить следующие задачи: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(содержание дорог и сооружений на них);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подготовка проектной документации на строительство, реконструкцию, капитальный ремонт автомобильных дорог общего пользования и искусственных сооружений на них;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Поскольку мероприятия,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планируемых мероприятий зависит от возможности дорожного фонда Ростовской области, то в пределах срока действия подпрограммы этап реализации соответствует одному году.</w:t>
      </w:r>
    </w:p>
    <w:p w:rsidR="009B3D56" w:rsidRPr="003D3A40" w:rsidRDefault="009B3D56" w:rsidP="009B3D5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lastRenderedPageBreak/>
        <w:t>Современный уровень развития улично-дорожной сети не соответствует потребностям поселения.</w:t>
      </w:r>
    </w:p>
    <w:p w:rsidR="009B3D56" w:rsidRPr="003D3A40" w:rsidRDefault="009B3D56" w:rsidP="009B3D5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D3A40">
        <w:rPr>
          <w:bCs/>
          <w:sz w:val="28"/>
          <w:szCs w:val="28"/>
        </w:rPr>
        <w:t>Отставание развития транспортной системы поселения может стать тормозом социально-экономического развития Ковылкинского сельского поселения.</w:t>
      </w:r>
    </w:p>
    <w:p w:rsidR="009B3D56" w:rsidRPr="003D3A40" w:rsidRDefault="009B3D56" w:rsidP="009B3D5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D3A40">
        <w:rPr>
          <w:bCs/>
          <w:sz w:val="28"/>
          <w:szCs w:val="28"/>
        </w:rPr>
        <w:t xml:space="preserve">В сложившихся условиях для обеспечения высокого уровня развития поселения, как части Ростовской области, необходимо проведение мероприятий по развитию улично-дорожной сети. 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D3A40">
        <w:rPr>
          <w:sz w:val="28"/>
          <w:szCs w:val="28"/>
        </w:rPr>
        <w:t xml:space="preserve">Раздел 3. Обоснование выделения подпрограмм муниципальной </w:t>
      </w:r>
      <w:r w:rsidRPr="003D3A40">
        <w:rPr>
          <w:sz w:val="28"/>
          <w:szCs w:val="28"/>
        </w:rPr>
        <w:br/>
        <w:t xml:space="preserve">программы обобщенная характеристика основных мероприятий 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Достижение целей муниципальной программы и решение ее задач осуществляется в рамках двух подпрограмм:</w:t>
      </w:r>
    </w:p>
    <w:p w:rsidR="009B3D56" w:rsidRPr="003D3A40" w:rsidRDefault="009B3D56" w:rsidP="009B3D56">
      <w:pPr>
        <w:jc w:val="both"/>
        <w:rPr>
          <w:sz w:val="28"/>
          <w:szCs w:val="28"/>
        </w:rPr>
      </w:pPr>
      <w:r w:rsidRPr="003D3A40">
        <w:rPr>
          <w:sz w:val="28"/>
          <w:szCs w:val="28"/>
        </w:rPr>
        <w:t>«Развитие транспортной инфраструктуры»;</w:t>
      </w:r>
    </w:p>
    <w:p w:rsidR="009B3D56" w:rsidRPr="003D3A40" w:rsidRDefault="009B3D56" w:rsidP="009B3D5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 xml:space="preserve">«Повышение безопасности дорожного движения на территории </w:t>
      </w:r>
      <w:r w:rsidRPr="003D3A40">
        <w:rPr>
          <w:bCs/>
          <w:sz w:val="28"/>
          <w:szCs w:val="28"/>
        </w:rPr>
        <w:t>Ковылкинского сельского поселения</w:t>
      </w:r>
      <w:r w:rsidRPr="003D3A40">
        <w:rPr>
          <w:sz w:val="28"/>
          <w:szCs w:val="28"/>
        </w:rPr>
        <w:t>»;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>Обоснованность их выделения в муниципальной программе обусловлена использованием программно-целевого метода при ее формировании и определяется следующими факторами: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системы, реализация которых позволит получить не только отраслевой эффект, но и приведет к существенным позитивным социально-экономическим последствиям для района в целом;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возможностью концентрации ресурсов на приоритетных задачах, направленных на решение системной проблемы в целом и создание условий для комплексного развития отдельных направлений автодорожного комплекса, автомобильного транспорта;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высокой капиталоемкостью и длительными сроками окупаемости инвестиционных проектов развития транспортной инфраструктуры, что определяет их низкую инвестиционную привлекательность для бизнеса и необходимость активного участия государства в их финансировании;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комплексным характером решаемой проблемы, что обусловлено, с одной стороны, сложной структурой транспортного комплекса, объединяющего в единую систему отдельные виды транспорта, с другой стороны, его особой ролью как инфраструктурной отрасли, обеспечивающей условия для экономического роста, повышения качества жизни населения территории, рациональной интеграции Тацинского района в экономику области;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внедрением проектного механизма управления муниципальной программой, который позволит скоординировать деятельность федеральных органов исполнительной власти, органов исполнительной власти субъектов Ростовской области, муниципальных образований, других участников инвестиционного процесса и достигнуть синергетического эффекта от реализации взаимодополняющих друг друга инвестиционных, инновационных и других мероприятий.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 xml:space="preserve">Перечень подпрограмм основных мероприятий муниципальной программы </w:t>
      </w:r>
      <w:r w:rsidRPr="003D3A40">
        <w:rPr>
          <w:color w:val="000000"/>
          <w:sz w:val="28"/>
          <w:szCs w:val="28"/>
        </w:rPr>
        <w:lastRenderedPageBreak/>
        <w:t>приведены в приложении № 2 к муниципальной программе.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>Перечень инвестиционных проектов (объектов строительства, реконструкции, капитального ремонта находящихся в муниципальной собственности Администрации Ковылкинского сельского поселения) включен в муниципальную программу согласно приложению № 3 к муниципальной программе.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>Раздел 4. Информация</w:t>
      </w:r>
      <w:r w:rsidRPr="003D3A40">
        <w:rPr>
          <w:color w:val="000000"/>
          <w:sz w:val="28"/>
          <w:szCs w:val="28"/>
        </w:rPr>
        <w:br/>
        <w:t xml:space="preserve"> по ресурсному обеспечению муниципальной программы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 xml:space="preserve">При реализации муниципальной программы предполагается привлечение финансирования из федерального, областного и местных бюджетов, средств дорожного фонда Тацинского района и внебюджетных источников. 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>Ресурсное обеспечение реализации муниципальной программы за счет всех источников финансирования, планируемое с учетом ситуации в финансово-бюджетной сфере на федеральном, областном и районном уровнях,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>Раздел 5. Методика оценки эффективности муниципальной программы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D3A40">
        <w:rPr>
          <w:sz w:val="28"/>
          <w:szCs w:val="28"/>
        </w:rPr>
        <w:t>1. Эффективность реализации муниципальной программы оценивается ежегодно на основе целевых показателей и индикаторов, предусмотренных в таблице № 1, исходя из соответствия фактических значений показателей (индикаторов) с их целевыми значениями, а также уровнем использования средств областного и районного бюджетов, предусмотренных в целях финансирования мероприятий муниципальной программы.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D3A40">
        <w:rPr>
          <w:sz w:val="28"/>
          <w:szCs w:val="28"/>
        </w:rPr>
        <w:t>2. Оценка эффективности реализации муниципальной программы, цели (задачи) определяются по формуле: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 xml:space="preserve">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25730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A40">
        <w:rPr>
          <w:sz w:val="28"/>
          <w:szCs w:val="28"/>
        </w:rPr>
        <w:t>, где: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D3A40">
        <w:rPr>
          <w:sz w:val="28"/>
          <w:szCs w:val="28"/>
        </w:rPr>
        <w:t>E – эффективность реализации муниципальной программы, цели (задачи), процентов;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 w:rsidRPr="003D3A40">
        <w:rPr>
          <w:sz w:val="28"/>
          <w:szCs w:val="28"/>
        </w:rPr>
        <w:t>Fi</w:t>
      </w:r>
      <w:proofErr w:type="spellEnd"/>
      <w:r w:rsidRPr="003D3A40">
        <w:rPr>
          <w:sz w:val="28"/>
          <w:szCs w:val="28"/>
        </w:rPr>
        <w:t xml:space="preserve"> – фактическое значение i-го целевого показателя (индикатора), характеризующего выполнение цели (задачи), достигнутое в ходе реализации Программы (подпрограммы);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 w:rsidRPr="003D3A40">
        <w:rPr>
          <w:sz w:val="28"/>
          <w:szCs w:val="28"/>
        </w:rPr>
        <w:t>Ni</w:t>
      </w:r>
      <w:proofErr w:type="spellEnd"/>
      <w:r w:rsidRPr="003D3A40">
        <w:rPr>
          <w:sz w:val="28"/>
          <w:szCs w:val="28"/>
        </w:rPr>
        <w:t xml:space="preserve"> – плановое значение i-го целевого показателя (индикатора), характеризующего выполнение цели (задачи), предусмотренное муниципальной </w:t>
      </w:r>
      <w:r w:rsidRPr="003D3A40">
        <w:rPr>
          <w:sz w:val="28"/>
          <w:szCs w:val="28"/>
        </w:rPr>
        <w:lastRenderedPageBreak/>
        <w:t>программы;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 w:rsidRPr="003D3A40">
        <w:rPr>
          <w:sz w:val="28"/>
          <w:szCs w:val="28"/>
        </w:rPr>
        <w:t>n</w:t>
      </w:r>
      <w:proofErr w:type="spellEnd"/>
      <w:r w:rsidRPr="003D3A40">
        <w:rPr>
          <w:sz w:val="28"/>
          <w:szCs w:val="28"/>
        </w:rPr>
        <w:t xml:space="preserve"> – количество показателей (индикаторов), характеризующих выполнение цели (задачи) муниципальной программы.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D3A40">
        <w:rPr>
          <w:sz w:val="28"/>
          <w:szCs w:val="28"/>
        </w:rPr>
        <w:t>В зависимости от полученных в результате реализации мероприятий муниципальной программы значений целевых показателей (индикаторов) муниципальной программы эффективность реализации муниципальной программы (подпрограммы) по целям (задачам), а также в целом можно охарактеризовать по следующим уровням: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D3A40">
        <w:rPr>
          <w:sz w:val="28"/>
          <w:szCs w:val="28"/>
        </w:rPr>
        <w:t>высокий (E  95%);</w:t>
      </w:r>
    </w:p>
    <w:p w:rsidR="009B3D56" w:rsidRPr="003D3A40" w:rsidRDefault="009B3D56" w:rsidP="009B3D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D3A40">
        <w:rPr>
          <w:sz w:val="28"/>
          <w:szCs w:val="28"/>
        </w:rPr>
        <w:t>удовлетворительный (E  75%);</w:t>
      </w:r>
    </w:p>
    <w:p w:rsidR="009B3D56" w:rsidRPr="003D3A40" w:rsidRDefault="009B3D56" w:rsidP="009B3D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D3A40">
        <w:rPr>
          <w:sz w:val="28"/>
          <w:szCs w:val="28"/>
        </w:rPr>
        <w:t>неудовлетворительный (если значение эффективности реализации муниципальной программы не отвечает приведенным выше уровням, эффективность ее реализации признается неудовлетворительной).</w:t>
      </w:r>
    </w:p>
    <w:p w:rsidR="009B3D56" w:rsidRPr="003D3A40" w:rsidRDefault="009B3D56" w:rsidP="009B3D56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1"/>
        <w:rPr>
          <w:sz w:val="28"/>
          <w:szCs w:val="28"/>
        </w:rPr>
      </w:pPr>
      <w:r w:rsidRPr="003D3A40">
        <w:rPr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 областного и районного бюджетов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программы, представленных в таблицах № 5 и </w:t>
      </w:r>
      <w:r w:rsidRPr="003D3A40">
        <w:rPr>
          <w:sz w:val="28"/>
          <w:szCs w:val="28"/>
        </w:rPr>
        <w:br/>
        <w:t>№ 6 к муниципальной программы по каждому источнику ресурсного обеспечения. Данные показатели характеризуют уровень исполнения финансирования в связи с неполным исполнением мероприятий муниципальной программы в разрезе указанных источников и направлений финансирования.</w:t>
      </w:r>
    </w:p>
    <w:p w:rsidR="009B3D56" w:rsidRPr="003D3A40" w:rsidRDefault="009B3D56" w:rsidP="009B3D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D3A40">
        <w:rPr>
          <w:sz w:val="28"/>
          <w:szCs w:val="28"/>
        </w:rPr>
        <w:t xml:space="preserve">Уровень исполнения финансирования по муниципальной программы в целом определяется по формуле: 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D3A40">
        <w:rPr>
          <w:sz w:val="28"/>
          <w:szCs w:val="28"/>
        </w:rPr>
        <w:t xml:space="preserve">                                                           </w:t>
      </w:r>
      <w:proofErr w:type="spellStart"/>
      <w:r w:rsidRPr="003D3A40">
        <w:rPr>
          <w:sz w:val="28"/>
          <w:szCs w:val="28"/>
        </w:rPr>
        <w:t>Фф</w:t>
      </w:r>
      <w:proofErr w:type="spellEnd"/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D3A40">
        <w:rPr>
          <w:sz w:val="28"/>
          <w:szCs w:val="28"/>
        </w:rPr>
        <w:t xml:space="preserve">                                            </w:t>
      </w:r>
      <w:proofErr w:type="spellStart"/>
      <w:r w:rsidRPr="003D3A40">
        <w:rPr>
          <w:sz w:val="28"/>
          <w:szCs w:val="28"/>
        </w:rPr>
        <w:t>Уэф</w:t>
      </w:r>
      <w:proofErr w:type="spellEnd"/>
      <w:r w:rsidRPr="003D3A40">
        <w:rPr>
          <w:sz w:val="28"/>
          <w:szCs w:val="28"/>
        </w:rPr>
        <w:t xml:space="preserve"> = ----------, 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D3A40">
        <w:rPr>
          <w:sz w:val="28"/>
          <w:szCs w:val="28"/>
        </w:rPr>
        <w:t xml:space="preserve">                                                         </w:t>
      </w:r>
      <w:proofErr w:type="spellStart"/>
      <w:r w:rsidRPr="003D3A40">
        <w:rPr>
          <w:sz w:val="28"/>
          <w:szCs w:val="28"/>
        </w:rPr>
        <w:t>Фп</w:t>
      </w:r>
      <w:proofErr w:type="spellEnd"/>
      <w:r w:rsidRPr="003D3A40">
        <w:rPr>
          <w:sz w:val="28"/>
          <w:szCs w:val="28"/>
        </w:rPr>
        <w:tab/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D3A40">
        <w:rPr>
          <w:sz w:val="28"/>
          <w:szCs w:val="28"/>
        </w:rPr>
        <w:t>где: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 w:rsidRPr="003D3A40">
        <w:rPr>
          <w:sz w:val="28"/>
          <w:szCs w:val="28"/>
        </w:rPr>
        <w:t>Уэф</w:t>
      </w:r>
      <w:proofErr w:type="spellEnd"/>
      <w:r w:rsidRPr="003D3A40">
        <w:rPr>
          <w:sz w:val="28"/>
          <w:szCs w:val="28"/>
        </w:rPr>
        <w:t xml:space="preserve"> – уровень исполнения финансирования муниципальной программы за отчетный период, процентов;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 w:rsidRPr="003D3A40">
        <w:rPr>
          <w:sz w:val="28"/>
          <w:szCs w:val="28"/>
        </w:rPr>
        <w:t>Фф</w:t>
      </w:r>
      <w:proofErr w:type="spellEnd"/>
      <w:r w:rsidRPr="003D3A40">
        <w:rPr>
          <w:sz w:val="28"/>
          <w:szCs w:val="28"/>
        </w:rPr>
        <w:t xml:space="preserve"> – фактически израсходованный объем средств, направленный на реализацию мероприятий муниципальной программы, тыс. рублей;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 w:rsidRPr="003D3A40">
        <w:rPr>
          <w:sz w:val="28"/>
          <w:szCs w:val="28"/>
        </w:rPr>
        <w:t>Фп</w:t>
      </w:r>
      <w:proofErr w:type="spellEnd"/>
      <w:r w:rsidRPr="003D3A40">
        <w:rPr>
          <w:sz w:val="28"/>
          <w:szCs w:val="28"/>
        </w:rPr>
        <w:t xml:space="preserve"> – плановый объем средств на соответствующий отчетный период, тыс. рублей.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D3A40">
        <w:rPr>
          <w:sz w:val="28"/>
          <w:szCs w:val="28"/>
        </w:rPr>
        <w:t>Уровень исполнения финансирования представляется целесообразным охарактеризовать следующим образом: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D3A40">
        <w:rPr>
          <w:sz w:val="28"/>
          <w:szCs w:val="28"/>
        </w:rPr>
        <w:t>высокий (E   95%);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D3A40">
        <w:rPr>
          <w:sz w:val="28"/>
          <w:szCs w:val="28"/>
        </w:rPr>
        <w:t>удовлетворительный (E   75%);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D3A40">
        <w:rPr>
          <w:sz w:val="28"/>
          <w:szCs w:val="28"/>
        </w:rPr>
        <w:t>неудовлетворительный (если процент освоения средств не отвечает приведенным выше уровням, уровень исполнения финансирования признается неудовлетворительным).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D3A40">
        <w:rPr>
          <w:sz w:val="28"/>
          <w:szCs w:val="28"/>
        </w:rPr>
        <w:t>Раздел 7. Порядок взаимодействия ответственных исполнителей, соисполнителей, участников муниципальной программы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lastRenderedPageBreak/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 xml:space="preserve">План реализации муниципальной программы составляется ответственным исполнителем – инспектором по вопросам ЖКХ транспорта и связи Администрации поселения с участниками муниципальной программы 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 участников муниципальной программы;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 xml:space="preserve">организует реализацию муниципальной программы, вносит предложения Главе </w:t>
      </w:r>
      <w:r w:rsidRPr="003D3A40">
        <w:rPr>
          <w:bCs/>
          <w:sz w:val="28"/>
          <w:szCs w:val="28"/>
        </w:rPr>
        <w:t xml:space="preserve">Ковылкинского сельского поселения </w:t>
      </w:r>
      <w:r w:rsidRPr="003D3A40">
        <w:rPr>
          <w:sz w:val="28"/>
          <w:szCs w:val="28"/>
        </w:rPr>
        <w:t>об изменениях муниципальной программы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представляет по запросу сектора экономики Администрации сведения (с учетом информации, представленной участниками муниципальной программы), о реализации муниципальной программы;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подготавливает отчеты об исполнении плана реализации муниципальной программы (с учетом информации, представленной участниками муниципальной программы) и вносит их на рассмотрение Администрации;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 xml:space="preserve">подготавливает отчет о реализации муниципальной программы по итогам года, согласовывает и вносит на рассмотрение Администрации </w:t>
      </w:r>
      <w:r w:rsidRPr="003D3A40">
        <w:rPr>
          <w:bCs/>
          <w:sz w:val="28"/>
          <w:szCs w:val="28"/>
        </w:rPr>
        <w:t>Ковылкинского сельского поселения</w:t>
      </w:r>
      <w:r w:rsidRPr="003D3A40">
        <w:rPr>
          <w:sz w:val="28"/>
          <w:szCs w:val="28"/>
        </w:rPr>
        <w:t xml:space="preserve"> проект постановления об утверждении отчета в соответствии с Регламентом Администрации.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Участник муниципальной программы: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осуществляет реализацию мероприятий подпрограммы, входящих в состав муниципальной программы, в рамках своей компетенции;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представляет ответственному исполнителю (соисполнителю) предложения при разработке муниципальной программы в части мероприятий подпрограммы,  входящих в состав муниципальной программы, в реализации которых предполагается его участие;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представляет ответственному исполнителю  информацию, необходимую для подготовки ответов на запросы Правительства Ростовской области и Администрации Тацинского района;</w:t>
      </w:r>
    </w:p>
    <w:p w:rsidR="009B3D56" w:rsidRPr="003D3A40" w:rsidRDefault="009B3D56" w:rsidP="009B3D56">
      <w:pPr>
        <w:jc w:val="both"/>
        <w:rPr>
          <w:sz w:val="28"/>
          <w:szCs w:val="28"/>
        </w:rPr>
      </w:pPr>
      <w:r w:rsidRPr="003D3A40">
        <w:rPr>
          <w:sz w:val="28"/>
          <w:szCs w:val="28"/>
        </w:rPr>
        <w:t>представляет ответственному исполнителю  информацию, необходимую для подготовки отчетов об исполнении плана реализации и отчета о реализации муниципальной программы по итогам года в срок до 1 февраля года, следующего за отчетным.</w:t>
      </w:r>
    </w:p>
    <w:p w:rsidR="009B3D56" w:rsidRPr="003D3A40" w:rsidRDefault="009B3D56" w:rsidP="009B3D56">
      <w:pPr>
        <w:contextualSpacing/>
        <w:rPr>
          <w:sz w:val="28"/>
          <w:szCs w:val="28"/>
        </w:rPr>
      </w:pPr>
      <w:r w:rsidRPr="003D3A40">
        <w:rPr>
          <w:sz w:val="28"/>
          <w:szCs w:val="28"/>
        </w:rPr>
        <w:t xml:space="preserve">Администрация  </w:t>
      </w:r>
      <w:r w:rsidRPr="003D3A40">
        <w:rPr>
          <w:bCs/>
          <w:sz w:val="28"/>
          <w:szCs w:val="28"/>
        </w:rPr>
        <w:t>Ковылкинского сельского поселения</w:t>
      </w:r>
      <w:r w:rsidRPr="003D3A40">
        <w:rPr>
          <w:sz w:val="28"/>
          <w:szCs w:val="28"/>
        </w:rPr>
        <w:t xml:space="preserve"> как участник муниципальной программы представляют в Администрацию Тацинского района: 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ежемесячный отчет о получении и использовании выделенных межбюджетных трансфертов за счет субсидий</w:t>
      </w:r>
      <w:r w:rsidRPr="003D3A40">
        <w:rPr>
          <w:rFonts w:ascii="Calibri" w:hAnsi="Calibri"/>
          <w:sz w:val="22"/>
          <w:szCs w:val="22"/>
        </w:rPr>
        <w:t xml:space="preserve"> </w:t>
      </w:r>
      <w:r w:rsidRPr="003D3A40">
        <w:rPr>
          <w:sz w:val="28"/>
          <w:szCs w:val="28"/>
        </w:rPr>
        <w:t xml:space="preserve">для </w:t>
      </w:r>
      <w:proofErr w:type="spellStart"/>
      <w:r w:rsidRPr="003D3A40">
        <w:rPr>
          <w:sz w:val="28"/>
          <w:szCs w:val="28"/>
        </w:rPr>
        <w:t>софинансирования</w:t>
      </w:r>
      <w:proofErr w:type="spellEnd"/>
      <w:r w:rsidRPr="003D3A40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</w:r>
      <w:r w:rsidRPr="003D3A40">
        <w:rPr>
          <w:rFonts w:ascii="Calibri" w:hAnsi="Calibri"/>
          <w:sz w:val="22"/>
          <w:szCs w:val="22"/>
        </w:rPr>
        <w:t xml:space="preserve"> </w:t>
      </w:r>
      <w:r w:rsidRPr="003D3A40">
        <w:rPr>
          <w:sz w:val="28"/>
          <w:szCs w:val="28"/>
        </w:rPr>
        <w:t>на каждое первое число месяца, следующего за отчетным периодом;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lastRenderedPageBreak/>
        <w:t>ежемесячный отчет о выделении и использовании средств местного бюджета выделенных на строительство, реконструкцию, капитальный ремонт, включая разработку проектно-сметной документации</w:t>
      </w:r>
      <w:r w:rsidRPr="003D3A40">
        <w:rPr>
          <w:rFonts w:ascii="Calibri" w:hAnsi="Calibri"/>
          <w:sz w:val="22"/>
          <w:szCs w:val="22"/>
        </w:rPr>
        <w:t xml:space="preserve"> </w:t>
      </w:r>
      <w:r w:rsidRPr="003D3A40">
        <w:rPr>
          <w:sz w:val="28"/>
          <w:szCs w:val="28"/>
        </w:rPr>
        <w:t>на каждое первое число месяца, следующего за отчетным периодом;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ежеквартальные отчеты: о ходе выполнения работ по объектам строительства, реконструкции, капитального ремонта, находящиеся в муниципальной собственности, с указанием денежных и натуральных величин до 5 числа месяца, следующего за отчетным периодом;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 xml:space="preserve">ежегодный отчет о достижении показателей эффективности в срок </w:t>
      </w:r>
      <w:r w:rsidRPr="003D3A40">
        <w:rPr>
          <w:sz w:val="28"/>
          <w:szCs w:val="28"/>
        </w:rPr>
        <w:br/>
        <w:t>до 1 февраля года, следующего за отчетным.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  <w:r w:rsidRPr="003D3A40">
        <w:rPr>
          <w:sz w:val="28"/>
          <w:szCs w:val="28"/>
        </w:rPr>
        <w:t xml:space="preserve">Раздел 8. Подпрограмма «Развитие транспортной инфраструктуры» муниципальной программы </w:t>
      </w: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  <w:r w:rsidRPr="003D3A40">
        <w:rPr>
          <w:sz w:val="28"/>
          <w:szCs w:val="28"/>
        </w:rPr>
        <w:t xml:space="preserve">Раздел 8.1. Паспорт подпрограммы «Развитие транспортной инфраструктуры» муниципальной программы </w:t>
      </w: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tabs>
          <w:tab w:val="left" w:pos="2880"/>
        </w:tabs>
        <w:contextualSpacing/>
        <w:jc w:val="center"/>
        <w:rPr>
          <w:sz w:val="28"/>
          <w:szCs w:val="28"/>
          <w:highlight w:val="yellow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189"/>
        <w:gridCol w:w="850"/>
        <w:gridCol w:w="5853"/>
      </w:tblGrid>
      <w:tr w:rsidR="009B3D56" w:rsidRPr="003D3A40" w:rsidTr="00E33AF3">
        <w:trPr>
          <w:trHeight w:val="240"/>
        </w:trPr>
        <w:tc>
          <w:tcPr>
            <w:tcW w:w="3189" w:type="dxa"/>
          </w:tcPr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Наименование подпрограммы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муниципальной 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</w:tcPr>
          <w:p w:rsidR="009B3D56" w:rsidRPr="003D3A40" w:rsidRDefault="009B3D56" w:rsidP="00E33AF3">
            <w:pPr>
              <w:jc w:val="center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Развитие транспортной инфраструктуры 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</w:p>
        </w:tc>
      </w:tr>
      <w:tr w:rsidR="009B3D56" w:rsidRPr="003D3A40" w:rsidTr="00E33AF3">
        <w:trPr>
          <w:trHeight w:val="360"/>
        </w:trPr>
        <w:tc>
          <w:tcPr>
            <w:tcW w:w="3189" w:type="dxa"/>
          </w:tcPr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муниципальной 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</w:tcPr>
          <w:p w:rsidR="009B3D56" w:rsidRPr="003D3A40" w:rsidRDefault="009B3D56" w:rsidP="00E33AF3">
            <w:pPr>
              <w:jc w:val="center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Администрация </w:t>
            </w:r>
            <w:r w:rsidRPr="003D3A40">
              <w:rPr>
                <w:bCs/>
                <w:sz w:val="28"/>
                <w:szCs w:val="28"/>
              </w:rPr>
              <w:t>Ковылкинского сельского поселения</w:t>
            </w:r>
          </w:p>
        </w:tc>
      </w:tr>
      <w:tr w:rsidR="009B3D56" w:rsidRPr="003D3A40" w:rsidTr="00E33AF3">
        <w:trPr>
          <w:trHeight w:val="360"/>
        </w:trPr>
        <w:tc>
          <w:tcPr>
            <w:tcW w:w="3189" w:type="dxa"/>
          </w:tcPr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Соисполнитель подпрограммы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муниципальной 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</w:tcPr>
          <w:p w:rsidR="009B3D56" w:rsidRPr="003D3A40" w:rsidRDefault="009B3D56" w:rsidP="00E33AF3">
            <w:pPr>
              <w:jc w:val="center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отсутствуют</w:t>
            </w:r>
          </w:p>
        </w:tc>
      </w:tr>
      <w:tr w:rsidR="009B3D56" w:rsidRPr="003D3A40" w:rsidTr="00E33AF3">
        <w:trPr>
          <w:trHeight w:val="1775"/>
        </w:trPr>
        <w:tc>
          <w:tcPr>
            <w:tcW w:w="3189" w:type="dxa"/>
          </w:tcPr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Участники подпрограммы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муниципальной 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D3A40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</w:tcPr>
          <w:p w:rsidR="009B3D56" w:rsidRPr="003D3A40" w:rsidRDefault="009B3D56" w:rsidP="00E33AF3">
            <w:pPr>
              <w:jc w:val="center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9B3D56" w:rsidRPr="003D3A40" w:rsidRDefault="009B3D56" w:rsidP="00E33AF3">
            <w:pPr>
              <w:jc w:val="both"/>
              <w:rPr>
                <w:bCs/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Администрация </w:t>
            </w:r>
            <w:r w:rsidRPr="003D3A40">
              <w:rPr>
                <w:bCs/>
                <w:sz w:val="28"/>
                <w:szCs w:val="28"/>
              </w:rPr>
              <w:t xml:space="preserve">Ковылкинского сельского поселения </w:t>
            </w:r>
          </w:p>
        </w:tc>
      </w:tr>
      <w:tr w:rsidR="009B3D56" w:rsidRPr="003D3A40" w:rsidTr="00E33AF3">
        <w:trPr>
          <w:trHeight w:val="240"/>
        </w:trPr>
        <w:tc>
          <w:tcPr>
            <w:tcW w:w="3189" w:type="dxa"/>
          </w:tcPr>
          <w:p w:rsidR="009B3D56" w:rsidRPr="003D3A40" w:rsidRDefault="009B3D56" w:rsidP="00E33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Программно-целевые инструменты подпрограммы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муниципальной 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программы  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B3D56" w:rsidRPr="003D3A40" w:rsidRDefault="009B3D56" w:rsidP="00E33AF3">
            <w:pPr>
              <w:jc w:val="center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отсутствуют</w:t>
            </w:r>
          </w:p>
        </w:tc>
      </w:tr>
      <w:tr w:rsidR="009B3D56" w:rsidRPr="003D3A40" w:rsidTr="00E33AF3">
        <w:trPr>
          <w:trHeight w:val="1361"/>
        </w:trPr>
        <w:tc>
          <w:tcPr>
            <w:tcW w:w="3189" w:type="dxa"/>
          </w:tcPr>
          <w:p w:rsidR="009B3D56" w:rsidRPr="003D3A40" w:rsidRDefault="009B3D56" w:rsidP="00E33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lastRenderedPageBreak/>
              <w:t>Цели подпрограммы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муниципальной 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</w:tcPr>
          <w:p w:rsidR="009B3D56" w:rsidRPr="003D3A40" w:rsidRDefault="009B3D56" w:rsidP="00E33AF3">
            <w:pPr>
              <w:jc w:val="center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9B3D56" w:rsidRPr="003D3A40" w:rsidRDefault="009B3D56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развитие современной и эффективной автомобильно-дорожной инфраструктуры</w:t>
            </w:r>
          </w:p>
        </w:tc>
      </w:tr>
      <w:tr w:rsidR="009B3D56" w:rsidRPr="003D3A40" w:rsidTr="00E33AF3">
        <w:trPr>
          <w:trHeight w:val="240"/>
        </w:trPr>
        <w:tc>
          <w:tcPr>
            <w:tcW w:w="3189" w:type="dxa"/>
          </w:tcPr>
          <w:p w:rsidR="009B3D56" w:rsidRPr="003D3A40" w:rsidRDefault="009B3D56" w:rsidP="00E33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850" w:type="dxa"/>
          </w:tcPr>
          <w:p w:rsidR="009B3D56" w:rsidRPr="003D3A40" w:rsidRDefault="009B3D56" w:rsidP="00E33AF3">
            <w:pPr>
              <w:jc w:val="center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r w:rsidRPr="003D3A40">
              <w:rPr>
                <w:bCs/>
                <w:sz w:val="28"/>
                <w:szCs w:val="28"/>
              </w:rPr>
              <w:t>Ковылкинского сельского поселения</w:t>
            </w:r>
            <w:r w:rsidRPr="003D3A40">
              <w:rPr>
                <w:sz w:val="28"/>
                <w:szCs w:val="28"/>
              </w:rPr>
              <w:t>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покрытием.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</w:p>
        </w:tc>
      </w:tr>
      <w:tr w:rsidR="009B3D56" w:rsidRPr="003D3A40" w:rsidTr="00E33AF3">
        <w:trPr>
          <w:trHeight w:val="240"/>
        </w:trPr>
        <w:tc>
          <w:tcPr>
            <w:tcW w:w="3189" w:type="dxa"/>
          </w:tcPr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муниципальной 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</w:tcPr>
          <w:p w:rsidR="009B3D56" w:rsidRPr="003D3A40" w:rsidRDefault="009B3D56" w:rsidP="00E33AF3">
            <w:pPr>
              <w:jc w:val="center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количество километров построенных и реконструированных автомобильных дорог общего пользования местного значения;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количество километров отремонтированных и капитально отремонтированных автомобильных дорог общего пользования местного значения;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</w:p>
        </w:tc>
      </w:tr>
      <w:tr w:rsidR="009B3D56" w:rsidRPr="003D3A40" w:rsidTr="00E33AF3">
        <w:trPr>
          <w:trHeight w:val="240"/>
        </w:trPr>
        <w:tc>
          <w:tcPr>
            <w:tcW w:w="3189" w:type="dxa"/>
          </w:tcPr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Этапы и сроки реализации подпрограммы 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муниципальной 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</w:tcPr>
          <w:p w:rsidR="009B3D56" w:rsidRPr="003D3A40" w:rsidRDefault="009B3D56" w:rsidP="00E33AF3">
            <w:pPr>
              <w:jc w:val="center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2014 – 2020 годы 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этапы реализации подпрограммы не выделяются. </w:t>
            </w:r>
          </w:p>
          <w:p w:rsidR="009B3D56" w:rsidRPr="003D3A40" w:rsidRDefault="009B3D56" w:rsidP="00E33AF3">
            <w:pPr>
              <w:contextualSpacing/>
              <w:rPr>
                <w:sz w:val="28"/>
                <w:szCs w:val="28"/>
              </w:rPr>
            </w:pPr>
          </w:p>
        </w:tc>
      </w:tr>
      <w:tr w:rsidR="009B3D56" w:rsidRPr="003D3A40" w:rsidTr="00E33AF3">
        <w:trPr>
          <w:trHeight w:val="2552"/>
        </w:trPr>
        <w:tc>
          <w:tcPr>
            <w:tcW w:w="3189" w:type="dxa"/>
          </w:tcPr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муниципальной </w:t>
            </w:r>
          </w:p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3D3A40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</w:tcPr>
          <w:p w:rsidR="009B3D56" w:rsidRPr="003D3A40" w:rsidRDefault="009B3D56" w:rsidP="00E33AF3">
            <w:pPr>
              <w:jc w:val="center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7482,8 тыс. рублей, 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в том числе по годам: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2014 год – 353,1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2015 год – 1031,8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2016 год – 1320,8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2017 год – 1138,4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2018 год – 1330,6 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2019 год – 1330,6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2020 год – 1330,6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>в том числе за счет средств районного бюджета – 0 тыс. рублей, в том числе по годам: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>2014 год – 0 тыс. рублей;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>2015 год – 0 тыс. рублей;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>2016 год – 0 тыс. рублей;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>2017 год – 0 тыс. рублей;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lastRenderedPageBreak/>
              <w:t>2018 год – 0 тыс. рублей;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>2019 год – 0 тыс. рублей;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>2020 год – 0 тыс. рублей;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>в том числе за счет средств областного бюджета – 330,6 тыс. рублей, в том числе по годам: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2014 год – </w:t>
            </w:r>
            <w:r w:rsidRPr="003D3A40">
              <w:rPr>
                <w:color w:val="000000"/>
                <w:spacing w:val="-16"/>
                <w:sz w:val="28"/>
                <w:szCs w:val="28"/>
              </w:rPr>
              <w:t>330,6</w:t>
            </w:r>
            <w:r w:rsidRPr="003D3A40">
              <w:rPr>
                <w:color w:val="000000"/>
                <w:spacing w:val="-16"/>
                <w:sz w:val="22"/>
                <w:szCs w:val="22"/>
              </w:rPr>
              <w:t xml:space="preserve"> </w:t>
            </w:r>
            <w:r w:rsidRPr="003D3A40">
              <w:rPr>
                <w:color w:val="000000"/>
                <w:sz w:val="28"/>
                <w:szCs w:val="28"/>
              </w:rPr>
              <w:t>тыс. рублей;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>2015 год – 0,0 тыс. рублей;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2016 год – </w:t>
            </w:r>
            <w:r w:rsidRPr="003D3A40">
              <w:rPr>
                <w:color w:val="000000"/>
                <w:spacing w:val="-16"/>
                <w:sz w:val="28"/>
                <w:szCs w:val="28"/>
              </w:rPr>
              <w:t>0,0</w:t>
            </w:r>
            <w:r w:rsidRPr="003D3A4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2017 год – </w:t>
            </w:r>
            <w:r w:rsidRPr="003D3A40">
              <w:rPr>
                <w:color w:val="000000"/>
                <w:spacing w:val="-16"/>
                <w:sz w:val="28"/>
                <w:szCs w:val="28"/>
              </w:rPr>
              <w:t>0,0</w:t>
            </w:r>
            <w:r w:rsidRPr="003D3A4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2018 год – </w:t>
            </w:r>
            <w:r w:rsidRPr="003D3A40">
              <w:rPr>
                <w:color w:val="000000"/>
                <w:spacing w:val="-16"/>
                <w:sz w:val="28"/>
                <w:szCs w:val="28"/>
              </w:rPr>
              <w:t>0,0</w:t>
            </w:r>
            <w:r w:rsidRPr="003D3A4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2019 год – </w:t>
            </w:r>
            <w:r w:rsidRPr="003D3A40">
              <w:rPr>
                <w:color w:val="000000"/>
                <w:spacing w:val="-16"/>
                <w:sz w:val="28"/>
                <w:szCs w:val="28"/>
              </w:rPr>
              <w:t>0,0</w:t>
            </w:r>
            <w:r w:rsidRPr="003D3A4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2020 год – </w:t>
            </w:r>
            <w:r w:rsidRPr="003D3A40">
              <w:rPr>
                <w:color w:val="000000"/>
                <w:spacing w:val="-16"/>
                <w:sz w:val="28"/>
                <w:szCs w:val="28"/>
              </w:rPr>
              <w:t>0,0</w:t>
            </w:r>
            <w:r w:rsidRPr="003D3A4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за счет средств бюджета поселения – 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7 152,2 тыс. рублей, в  том числе: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2014 год – 22,5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2015 год – 1031,8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2016 год – 1320,8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2017 год – 1138,4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2018 год – 1330,6 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2019 год – 1330,6 тыс. рублей;</w:t>
            </w:r>
          </w:p>
          <w:p w:rsidR="009B3D56" w:rsidRPr="003D3A40" w:rsidRDefault="009B3D56" w:rsidP="00E33AF3">
            <w:pPr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2020 год – 1330,6 тыс. рублей;</w:t>
            </w:r>
          </w:p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3D56" w:rsidRPr="003D3A40" w:rsidTr="00E33AF3">
        <w:trPr>
          <w:trHeight w:val="1278"/>
        </w:trPr>
        <w:tc>
          <w:tcPr>
            <w:tcW w:w="3189" w:type="dxa"/>
          </w:tcPr>
          <w:p w:rsidR="009B3D56" w:rsidRPr="003D3A40" w:rsidRDefault="009B3D56" w:rsidP="00E33A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50" w:type="dxa"/>
          </w:tcPr>
          <w:p w:rsidR="009B3D56" w:rsidRPr="003D3A40" w:rsidRDefault="009B3D56" w:rsidP="00E33AF3">
            <w:pPr>
              <w:jc w:val="center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9B3D56" w:rsidRPr="003D3A40" w:rsidRDefault="009B3D56" w:rsidP="00E33AF3">
            <w:pPr>
              <w:jc w:val="both"/>
              <w:rPr>
                <w:color w:val="000000"/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улучшение транспортно-эксплуатационных показателей автомобильных дорог общего пользования местного значения </w:t>
            </w:r>
          </w:p>
        </w:tc>
      </w:tr>
    </w:tbl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  <w:r w:rsidRPr="003D3A40">
        <w:rPr>
          <w:sz w:val="28"/>
          <w:szCs w:val="28"/>
        </w:rPr>
        <w:t xml:space="preserve">Раздел 8.2. Характеристика сферы реализации </w:t>
      </w:r>
      <w:r w:rsidRPr="003D3A40">
        <w:rPr>
          <w:sz w:val="28"/>
          <w:szCs w:val="28"/>
        </w:rPr>
        <w:br/>
        <w:t xml:space="preserve">подпрограммы «Развитие транспортной инфраструктуры » муниципальной программы </w:t>
      </w:r>
    </w:p>
    <w:p w:rsidR="009B3D56" w:rsidRPr="003D3A40" w:rsidRDefault="009B3D56" w:rsidP="009B3D56">
      <w:pPr>
        <w:contextualSpacing/>
        <w:jc w:val="right"/>
        <w:rPr>
          <w:sz w:val="28"/>
          <w:szCs w:val="28"/>
        </w:rPr>
      </w:pP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Автомобильные дороги являются важнейшей составляющей транспортной инфраструктуры, во многом определяя возможности и темпы социально-экономического развития территории поселения.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 xml:space="preserve">Местные дороги находятся в муниципальной собственности поселения. Общая протяженность автодорог общего пользования местного значения на начало 2013 г. составила </w:t>
      </w:r>
      <w:r w:rsidRPr="003D3A40">
        <w:rPr>
          <w:color w:val="C00000"/>
          <w:sz w:val="28"/>
          <w:szCs w:val="28"/>
        </w:rPr>
        <w:t>23,3</w:t>
      </w:r>
      <w:r w:rsidRPr="003D3A40">
        <w:rPr>
          <w:sz w:val="28"/>
          <w:szCs w:val="28"/>
        </w:rPr>
        <w:t xml:space="preserve"> км. На дорогах с покрытием последнее часто требует усиления, имеет место несоответствие по геометрическим и другим параметрам.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 xml:space="preserve">На территории поселения 4 населенных пункта, с общей численностью проживающего в них населения 1,5 тыс. человек, в настоящее время имеют связь с опорной сетью по дорогам с твердым покрытием. 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К числу наиболее актуальных проблем дорожного комплекса поселения относятся следующие: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D3A40">
        <w:rPr>
          <w:sz w:val="28"/>
          <w:szCs w:val="28"/>
        </w:rPr>
        <w:lastRenderedPageBreak/>
        <w:t>внутрипоселковые</w:t>
      </w:r>
      <w:proofErr w:type="spellEnd"/>
      <w:r w:rsidRPr="003D3A40">
        <w:rPr>
          <w:sz w:val="28"/>
          <w:szCs w:val="28"/>
        </w:rPr>
        <w:t xml:space="preserve"> автомобильные дороги не соответствуют по основным техническим параметрам существующей интенсивности движения;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существует острая нехватка средств на строительство, реконструкцию, ремонт и содержание дорог общего пользования местного значения;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отсутствие необходимого финансирования снизили объемы капитального ремонта, затраты на содержание автомобильных дорог общего пользования местного значения.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Перечисленные проблемы автодорожного комплекса поселения ставят в число первоочередных задач реализацию проектов по улучшению транспортно-эксплуатационного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D3A40">
        <w:rPr>
          <w:sz w:val="28"/>
          <w:szCs w:val="28"/>
        </w:rPr>
        <w:t xml:space="preserve">Раздел 8.3. Цели, задачи и показатели (индикаторы), </w:t>
      </w:r>
      <w:r w:rsidRPr="003D3A40">
        <w:rPr>
          <w:sz w:val="28"/>
          <w:szCs w:val="28"/>
        </w:rPr>
        <w:br/>
        <w:t xml:space="preserve">основные ожидаемые конечные результаты, </w:t>
      </w:r>
      <w:r w:rsidRPr="003D3A40">
        <w:rPr>
          <w:sz w:val="28"/>
          <w:szCs w:val="28"/>
        </w:rPr>
        <w:br/>
        <w:t>сроки и этапы реализации подпрограммы «Развитие транспортной инфраструктуры» муниципальной программы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Основной целью подпрограммы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Для достижения основной цели подпрограммы необходимо решить следующие задачи: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них);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подготовка проектной документации на строительство, реконструкцию капитальный ремонт автомобильных дорог общего пользования и искусственных сооружений на них;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 xml:space="preserve">Поскольку мероприятия Программы,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мероприятий Программы зависит от </w:t>
      </w:r>
      <w:r w:rsidRPr="003D3A40">
        <w:rPr>
          <w:sz w:val="28"/>
          <w:szCs w:val="28"/>
        </w:rPr>
        <w:lastRenderedPageBreak/>
        <w:t>возможности областного бюджета,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не увеличение показателя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D3A40">
        <w:rPr>
          <w:sz w:val="28"/>
          <w:szCs w:val="28"/>
        </w:rPr>
        <w:t>Раздел 8.4. Характеристика основных мероприятий «Развитие транспортной инфраструктуры» муниципальной программы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center"/>
        <w:outlineLvl w:val="1"/>
        <w:rPr>
          <w:sz w:val="18"/>
          <w:szCs w:val="28"/>
        </w:rPr>
      </w:pP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rFonts w:cs="Arial"/>
          <w:sz w:val="28"/>
          <w:szCs w:val="28"/>
        </w:rPr>
      </w:pPr>
      <w:r w:rsidRPr="003D3A40">
        <w:rPr>
          <w:rFonts w:cs="Arial"/>
          <w:sz w:val="28"/>
          <w:szCs w:val="28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следующих мероприятий: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1. Мероприятия по содержанию автомобильных дорог общего пользования местного значения и искусственных сооружений на них.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2. Мероприятия по ремонту автомобильных дорог общего пользования местного значения и искусственных сооружений на них.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3. Мероприятия по капитальному ремонту автомобильных дорог общего пользования местного значения и искусственных сооружений на них.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4. Мероприятия по строительству и реконструкции автомобильных дорог общего пользования местного значения и искусственных сооружений на них.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>5. Мероприятия по научно-техническому сопровождению подпрограммы.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A40">
        <w:rPr>
          <w:sz w:val="28"/>
          <w:szCs w:val="28"/>
        </w:rPr>
        <w:t xml:space="preserve">6. Мероприятия по предоставлению субсидий из областного бюджета бюджетам муниципальных образований за счет субсидий для </w:t>
      </w:r>
      <w:proofErr w:type="spellStart"/>
      <w:r w:rsidRPr="003D3A40">
        <w:rPr>
          <w:sz w:val="28"/>
          <w:szCs w:val="28"/>
        </w:rPr>
        <w:t>софинансирования</w:t>
      </w:r>
      <w:proofErr w:type="spellEnd"/>
      <w:r w:rsidRPr="003D3A40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на строительство, реконструкцию и капитальный ремонт автомобильных дорог общего пользования местного значения и тротуаров. 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:rsidR="009B3D56" w:rsidRPr="003D3A40" w:rsidRDefault="009B3D56" w:rsidP="009B3D56">
      <w:pPr>
        <w:jc w:val="center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 xml:space="preserve">Раздел 8.5. Информация по ресурсному </w:t>
      </w:r>
      <w:r w:rsidRPr="003D3A40">
        <w:rPr>
          <w:color w:val="000000"/>
          <w:sz w:val="28"/>
          <w:szCs w:val="28"/>
        </w:rPr>
        <w:br/>
        <w:t>обеспечению подпрограммы «Развитие транспортной инфраструктуры» муниципальной программы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8"/>
        </w:rPr>
      </w:pP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 xml:space="preserve">Финансирование мероприятий подпрограммы «Развитие транспортной инфраструктуры» муниципальной программы осуществляется за счет средств областного, местных бюджетов, средств дорожного фонда Тацинского района. 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>В рамках реализации программы «Развитие транспортной инфраструктуры Ростовской области» государственной программы  предоставляются субсидии из областного бюджета бюджетам муниципальных образований на строительство, реконструкцию, капитальный ремонт, включая разработку проектно-сметной документации, ремонт и содержание автомобильных дорог общего пользования местного значения и тротуаров, проектирование и строительство (реконструкцию) автомобильных дорог общего пользования местного значения с твердым покрытием до сельских населенных, пунктов, не имеющих круглогодичной связи с сетью автомобильных дорог общего пользования.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18"/>
          <w:szCs w:val="18"/>
        </w:rPr>
      </w:pP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>Раздел 8.6. Участие в реализации подпрограммы</w:t>
      </w:r>
      <w:r w:rsidRPr="003D3A40">
        <w:rPr>
          <w:rFonts w:ascii="Arial" w:hAnsi="Arial" w:cs="Arial"/>
          <w:color w:val="000000"/>
          <w:sz w:val="20"/>
          <w:szCs w:val="20"/>
        </w:rPr>
        <w:t xml:space="preserve"> </w:t>
      </w:r>
      <w:r w:rsidRPr="003D3A40">
        <w:rPr>
          <w:color w:val="000000"/>
          <w:sz w:val="28"/>
          <w:szCs w:val="28"/>
        </w:rPr>
        <w:t>«Развитие транспортной инфраструктуры» муниципальной программы</w:t>
      </w:r>
    </w:p>
    <w:p w:rsidR="009B3D56" w:rsidRPr="003D3A40" w:rsidRDefault="009B3D56" w:rsidP="009B3D56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 xml:space="preserve"> </w:t>
      </w:r>
    </w:p>
    <w:p w:rsidR="009B3D56" w:rsidRPr="003D3A40" w:rsidRDefault="009B3D56" w:rsidP="009B3D56">
      <w:pPr>
        <w:contextualSpacing/>
        <w:jc w:val="both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 xml:space="preserve">В рамках подпрограммы «Развитие транспортной инфраструктуры Ростовской области» муниципальным образованиям Ростовской области выделяются субсидии из областного бюджета за счет субсидий для </w:t>
      </w:r>
      <w:proofErr w:type="spellStart"/>
      <w:r w:rsidRPr="003D3A40">
        <w:rPr>
          <w:color w:val="000000"/>
          <w:sz w:val="28"/>
          <w:szCs w:val="28"/>
        </w:rPr>
        <w:t>софинансирования</w:t>
      </w:r>
      <w:proofErr w:type="spellEnd"/>
      <w:r w:rsidRPr="003D3A40"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для исполнения ими своих полномочий в части дорожного хозяйства.</w:t>
      </w:r>
    </w:p>
    <w:p w:rsidR="009B3D56" w:rsidRPr="003D3A40" w:rsidRDefault="009B3D56" w:rsidP="009B3D56">
      <w:pPr>
        <w:contextualSpacing/>
        <w:jc w:val="both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>Расходование средств осуществляется министерством транспорта Ростовской области в установленном для исполнения областного бюджета порядке на основании бюджетной росписи в пределах выделенных ассигнований на очередной финансовый год. Средства зачисляются на счета бюджетов муниципальных образований с отражением их в доходах местных бюджетов.</w:t>
      </w:r>
    </w:p>
    <w:p w:rsidR="009B3D56" w:rsidRPr="003D3A40" w:rsidRDefault="009B3D56" w:rsidP="009B3D56">
      <w:pPr>
        <w:contextualSpacing/>
        <w:jc w:val="both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 xml:space="preserve">Министерство транспорта Ростовской области осуществляет перечисление средств администрациям муниципальных образований области на счета администраторов доходов бюджета после получения документов - оснований принятия денежного обязательства. </w:t>
      </w:r>
    </w:p>
    <w:p w:rsidR="009B3D56" w:rsidRPr="003D3A40" w:rsidRDefault="009B3D56" w:rsidP="009B3D56">
      <w:pPr>
        <w:contextualSpacing/>
        <w:jc w:val="both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>Администратор доходов в срок до 5 числа месяца, следующего за отчетным, представляет в министерство транспорта Ростовской области отчет об использовании средств по направлениям, указанным в настоящем пункте, а также по установленной министерствами форме.</w:t>
      </w:r>
    </w:p>
    <w:p w:rsidR="009B3D56" w:rsidRPr="003D3A40" w:rsidRDefault="009B3D56" w:rsidP="009B3D56">
      <w:pPr>
        <w:contextualSpacing/>
        <w:jc w:val="both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>Министерство транспорта Ростовской области осуществляет контроль за целевым и эффективным использованием средств по направлениям:</w:t>
      </w:r>
    </w:p>
    <w:p w:rsidR="009B3D56" w:rsidRPr="003D3A40" w:rsidRDefault="009B3D56" w:rsidP="009B3D56">
      <w:pPr>
        <w:contextualSpacing/>
        <w:jc w:val="both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 xml:space="preserve">капитальный ремонт, включая разработку проектной документации внутригородских,  </w:t>
      </w:r>
      <w:proofErr w:type="spellStart"/>
      <w:r w:rsidRPr="003D3A40">
        <w:rPr>
          <w:color w:val="000000"/>
          <w:sz w:val="28"/>
          <w:szCs w:val="28"/>
        </w:rPr>
        <w:t>внутрипоселковых</w:t>
      </w:r>
      <w:proofErr w:type="spellEnd"/>
      <w:r w:rsidRPr="003D3A40">
        <w:rPr>
          <w:color w:val="000000"/>
          <w:sz w:val="28"/>
          <w:szCs w:val="28"/>
        </w:rPr>
        <w:t xml:space="preserve"> автомобильных дорог и тротуаров;</w:t>
      </w:r>
    </w:p>
    <w:p w:rsidR="009B3D56" w:rsidRPr="003D3A40" w:rsidRDefault="009B3D56" w:rsidP="009B3D56">
      <w:pPr>
        <w:contextualSpacing/>
        <w:jc w:val="both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>капитальный ремонт, включая разработку проектной документации межпоселковых автомобильных дорог;</w:t>
      </w:r>
    </w:p>
    <w:p w:rsidR="009B3D56" w:rsidRPr="003D3A40" w:rsidRDefault="009B3D56" w:rsidP="009B3D56">
      <w:pPr>
        <w:contextualSpacing/>
        <w:jc w:val="both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 xml:space="preserve">строительство и реконструкция, включая разработку проектной документации внутригородских,  </w:t>
      </w:r>
      <w:proofErr w:type="spellStart"/>
      <w:r w:rsidRPr="003D3A40">
        <w:rPr>
          <w:color w:val="000000"/>
          <w:sz w:val="28"/>
          <w:szCs w:val="28"/>
        </w:rPr>
        <w:t>внутрипоселковых</w:t>
      </w:r>
      <w:proofErr w:type="spellEnd"/>
      <w:r w:rsidRPr="003D3A40">
        <w:rPr>
          <w:color w:val="000000"/>
          <w:sz w:val="28"/>
          <w:szCs w:val="28"/>
        </w:rPr>
        <w:t xml:space="preserve"> автомобильных дорог и тротуаров;</w:t>
      </w:r>
    </w:p>
    <w:p w:rsidR="009B3D56" w:rsidRPr="003D3A40" w:rsidRDefault="009B3D56" w:rsidP="009B3D56">
      <w:pPr>
        <w:contextualSpacing/>
        <w:jc w:val="both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>строительство и реконструкция, включая разработку проектной документации межпоселковых автомобильных дорог»;</w:t>
      </w:r>
    </w:p>
    <w:p w:rsidR="009B3D56" w:rsidRPr="003D3A40" w:rsidRDefault="009B3D56" w:rsidP="009B3D56">
      <w:pPr>
        <w:contextualSpacing/>
        <w:jc w:val="both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lastRenderedPageBreak/>
        <w:t>проектирование и строительство (реконструкция) автомобильных дорог              общего пользования местного значения с твердым покрытием до сельских                       населенных пунктов, не имеющих круглогодичной связи с сетью                        автомобильных дорог общего пользования;</w:t>
      </w:r>
    </w:p>
    <w:p w:rsidR="009B3D56" w:rsidRPr="003D3A40" w:rsidRDefault="009B3D56" w:rsidP="009B3D56">
      <w:pPr>
        <w:contextualSpacing/>
        <w:jc w:val="both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>ремонт и содержание автомобильных дорог общего пользования местного значения.</w:t>
      </w:r>
    </w:p>
    <w:p w:rsidR="009B3D56" w:rsidRPr="003D3A40" w:rsidRDefault="009B3D56" w:rsidP="009B3D56">
      <w:pPr>
        <w:contextualSpacing/>
        <w:jc w:val="both"/>
        <w:rPr>
          <w:color w:val="000000"/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  <w:r w:rsidRPr="003D3A40">
        <w:rPr>
          <w:sz w:val="28"/>
          <w:szCs w:val="28"/>
        </w:rPr>
        <w:t xml:space="preserve"> Раздел 9. Подпрограмма «Повышение безопасности дорожного движения </w:t>
      </w: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  <w:r w:rsidRPr="003D3A40">
        <w:rPr>
          <w:sz w:val="28"/>
          <w:szCs w:val="28"/>
        </w:rPr>
        <w:t>на территории Ковылкинского сельского поселения» муниципальной программы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  <w:r w:rsidRPr="003D3A40">
        <w:rPr>
          <w:sz w:val="28"/>
          <w:szCs w:val="28"/>
        </w:rPr>
        <w:t xml:space="preserve">Раздел 9.1. Паспорт подпрограммы </w:t>
      </w: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  <w:r w:rsidRPr="003D3A40">
        <w:rPr>
          <w:sz w:val="28"/>
          <w:szCs w:val="28"/>
        </w:rPr>
        <w:t>«Повышение безопасности дорожного движения на территории Ковылкинского сельского поселения»</w:t>
      </w:r>
      <w:r w:rsidRPr="003D3A40">
        <w:rPr>
          <w:rFonts w:ascii="Calibri" w:hAnsi="Calibri"/>
          <w:sz w:val="22"/>
          <w:szCs w:val="22"/>
        </w:rPr>
        <w:t xml:space="preserve"> </w:t>
      </w:r>
      <w:r w:rsidRPr="003D3A40">
        <w:rPr>
          <w:sz w:val="28"/>
          <w:szCs w:val="28"/>
        </w:rPr>
        <w:t>муниципальной программы</w:t>
      </w: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4139"/>
        <w:gridCol w:w="567"/>
        <w:gridCol w:w="5102"/>
      </w:tblGrid>
      <w:tr w:rsidR="009B3D56" w:rsidRPr="003D3A40" w:rsidTr="00E33AF3">
        <w:trPr>
          <w:trHeight w:val="876"/>
        </w:trPr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Наименование подпрограммы муниципальной программы </w:t>
            </w:r>
          </w:p>
          <w:p w:rsidR="009B3D56" w:rsidRPr="003D3A40" w:rsidRDefault="009B3D56" w:rsidP="00E33AF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jc w:val="center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Повышение безопасности дорожного движения на территории Ковылкинского сельского поселения</w:t>
            </w:r>
          </w:p>
        </w:tc>
      </w:tr>
      <w:tr w:rsidR="009B3D56" w:rsidRPr="003D3A40" w:rsidTr="00E33AF3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Ответственный исполнитель подпрограммы муниципальной программы </w:t>
            </w:r>
          </w:p>
          <w:p w:rsidR="009B3D56" w:rsidRPr="003D3A40" w:rsidRDefault="009B3D56" w:rsidP="00E33AF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jc w:val="center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Администрация Ковылкинского сельского поселения</w:t>
            </w:r>
          </w:p>
        </w:tc>
      </w:tr>
      <w:tr w:rsidR="009B3D56" w:rsidRPr="003D3A40" w:rsidTr="00E33AF3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Участники подпрограммы муниципальной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jc w:val="center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Администрация Ковылкинского сельского поселения </w:t>
            </w:r>
          </w:p>
        </w:tc>
      </w:tr>
      <w:tr w:rsidR="009B3D56" w:rsidRPr="003D3A40" w:rsidTr="00E33AF3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Программно-целевые инструменты подпрограммы</w:t>
            </w:r>
          </w:p>
          <w:p w:rsidR="009B3D56" w:rsidRPr="003D3A40" w:rsidRDefault="009B3D56" w:rsidP="00E33AF3">
            <w:pPr>
              <w:contextualSpacing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jc w:val="center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 отсутствуют</w:t>
            </w:r>
          </w:p>
        </w:tc>
      </w:tr>
      <w:tr w:rsidR="009B3D56" w:rsidRPr="003D3A40" w:rsidTr="00E33AF3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B3D56" w:rsidRPr="003D3A40" w:rsidTr="00E33AF3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Цель подпрограммы муниципальной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jc w:val="center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сокращение количества лиц, погибших в результате дорожно-транспортных происшествий </w:t>
            </w: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B3D56" w:rsidRPr="003D3A40" w:rsidTr="00E33AF3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Задачи подпрограммы муниципальной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jc w:val="center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создание современной системы безопасности дорожного движения на автомобильных дорогах общего пользования и улично-дорожной сети населённых пунктов в Тацинском районе</w:t>
            </w: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B3D56" w:rsidRPr="003D3A40" w:rsidTr="00E33AF3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Целевые индикаторы и показатели подпрограммы муниципальной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тяжесть последствий в результате дорожно-транспортных происшествий (количество погибших на 100 пострадавших).</w:t>
            </w: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B3D56" w:rsidRPr="003D3A40" w:rsidTr="00E33AF3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Этапы и сроки реализации </w:t>
            </w:r>
            <w:r w:rsidRPr="003D3A40">
              <w:rPr>
                <w:sz w:val="28"/>
                <w:szCs w:val="28"/>
              </w:rPr>
              <w:lastRenderedPageBreak/>
              <w:t>подпрограммы муниципальной программы Тацинского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jc w:val="center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первый этап 2014 – 2016 годы;</w:t>
            </w:r>
          </w:p>
          <w:p w:rsidR="009B3D56" w:rsidRPr="003D3A40" w:rsidRDefault="009B3D56" w:rsidP="00E33AF3">
            <w:pPr>
              <w:contextualSpacing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lastRenderedPageBreak/>
              <w:t>второй этап  2017 – 2020 годы</w:t>
            </w: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B3D56" w:rsidRPr="003D3A40" w:rsidTr="00E33AF3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lastRenderedPageBreak/>
              <w:t>Ресурсное обеспечение подпрограммы муниципальной программы Тацинского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jc w:val="center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общий объем финансирования подпрограммы на 2014 – 2020 годы составляет 0,0 тыс. рублей, в том числе по годам:</w:t>
            </w: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2014 год –0,0 тыс. рублей;</w:t>
            </w: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2015 год – 0,0 тыс. рублей;</w:t>
            </w: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2016 год –0,0 тыс. рублей;</w:t>
            </w: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2017 год – 0,0 тыс. рублей;</w:t>
            </w: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2018 год – 0,0 тыс. рублей;</w:t>
            </w: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2019 год – 0,0 тыс. рублей;</w:t>
            </w: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2020 год – 0,0 тыс. рублей;</w:t>
            </w: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 xml:space="preserve">в том числе за счет средств бюджета поселения–0,0 тыс. рублей, </w:t>
            </w: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в том числе:</w:t>
            </w: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2014 год – 0,0 тыс. рублей;</w:t>
            </w: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2015 год – 0,0 тыс. рублей;</w:t>
            </w: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2016 год – 0,0 тыс. рублей;</w:t>
            </w: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2017 год – 0,0 тыс. рублей;</w:t>
            </w: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2018 год – 0,0 тыс. рублей;</w:t>
            </w: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2019 год – 0,0 тыс. рублей;</w:t>
            </w: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2020 год – 0,0 тыс. рублей.</w:t>
            </w:r>
          </w:p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B3D56" w:rsidRPr="003D3A40" w:rsidTr="00E33AF3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Ожидаемые результаты реализации подпрограммы муниципальной программы Тацинского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jc w:val="center"/>
              <w:rPr>
                <w:sz w:val="28"/>
                <w:szCs w:val="28"/>
              </w:rPr>
            </w:pPr>
            <w:r w:rsidRPr="003D3A40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D56" w:rsidRPr="003D3A40" w:rsidRDefault="009B3D56" w:rsidP="00E33AF3">
            <w:pPr>
              <w:contextualSpacing/>
              <w:jc w:val="both"/>
              <w:rPr>
                <w:sz w:val="28"/>
                <w:szCs w:val="28"/>
              </w:rPr>
            </w:pPr>
            <w:r w:rsidRPr="003D3A40"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</w:t>
            </w:r>
            <w:r w:rsidRPr="003D3A40">
              <w:rPr>
                <w:sz w:val="28"/>
                <w:szCs w:val="28"/>
              </w:rPr>
              <w:t xml:space="preserve">автомобильных дорогах общего пользования и улично-дорожной сети населённых пунктов </w:t>
            </w:r>
          </w:p>
        </w:tc>
      </w:tr>
    </w:tbl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  <w:r w:rsidRPr="003D3A40">
        <w:rPr>
          <w:sz w:val="28"/>
          <w:szCs w:val="28"/>
        </w:rPr>
        <w:t>Раздел 9.2. Характеристика сферы реализации подпрограммы «Повышение безопасности дорожного движения на территории Ковылкинского сельского поселения» муниципальной программы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 xml:space="preserve">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Ежегодно в Российской Федерации в результате дорожно-транспортных происшествий погибают и получают ранения свыше 270 тыс. человек. На дорогах, за последние 7 лет погибло 7 900 детей в возрасте до 16 лет, были травмированы 166 020 детей. Демографический ущерб от дорожно-</w:t>
      </w:r>
      <w:r w:rsidRPr="003D3A40">
        <w:rPr>
          <w:sz w:val="28"/>
          <w:szCs w:val="28"/>
        </w:rPr>
        <w:lastRenderedPageBreak/>
        <w:t>транспортных происшествий и их последствий за 2004 – 2010 годы суммарно составил 506 246 человек.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Суммарный размер социально-экономического ущерба от дорожно-транспортных происшествий и их последствий за 2004 – 2010 годы оценивается в 7 326,3 млрд. рублей, что можно сопоставить с расходами консолидированного бюджета Российской Федерации в 2011 году на финансирование социальной политики (7 453,3 млрд. рублей).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дорожно-транспортных происшествий.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 xml:space="preserve"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стратегии Российской Федерации на период до 2030 года. 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 его численности.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 xml:space="preserve">Одним из основных факторов риска, оказывающим влияние на результаты подпрограммы и на который участники муниципальной программы не могут оказать непосредственного влияния, является неуклонный рост автомобилизации в поселении. 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При условии сохраняющейся улично-дорожной сети в поселении, предполагается увеличение интенсивности дорожного движения и соответственно количества дорожно-транспортных происшествий.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Другим фактором риска, оказывающим влияние на результаты подпрограммы и на который участники муниципальной программы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Уровень подготовки водителей остается низким и требует принятия мер на федеральном уровне.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Несмотря на эффективность реализации областной и районной целевых программ повышения безопасности дорожного движения, движение на дорогах Ростовской области, в том числе и Тацинского района, и поселении остается опасным.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lastRenderedPageBreak/>
        <w:t>Для эффективного решения проблем с дорожно-транспортной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подпрограммы.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  <w:r w:rsidRPr="003D3A40">
        <w:rPr>
          <w:sz w:val="28"/>
          <w:szCs w:val="28"/>
        </w:rPr>
        <w:t xml:space="preserve">Раздел 9.3. Цели, задачи и показатели (индикаторы), </w:t>
      </w:r>
      <w:r w:rsidRPr="003D3A40">
        <w:rPr>
          <w:sz w:val="28"/>
          <w:szCs w:val="28"/>
        </w:rPr>
        <w:br/>
        <w:t xml:space="preserve">основные ожидаемые конечные результаты, сроки и этапы </w:t>
      </w:r>
      <w:r w:rsidRPr="003D3A40">
        <w:rPr>
          <w:sz w:val="28"/>
          <w:szCs w:val="28"/>
        </w:rPr>
        <w:br/>
        <w:t xml:space="preserve">реализации подпрограммы «Повышение безопасности дорожного </w:t>
      </w:r>
      <w:r w:rsidRPr="003D3A40">
        <w:rPr>
          <w:sz w:val="28"/>
          <w:szCs w:val="28"/>
        </w:rPr>
        <w:br/>
        <w:t>движения  на территории Ковылкинского сельского поселения» муниципальной программы</w:t>
      </w: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 xml:space="preserve">Целью подпрограммы является сокращение количества лиц, погибших в результате дорожно-транспортных происшествий. 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 xml:space="preserve">Условиями ее достижения является решение следующих задач: 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снижение тяжести травм в дорожно-транспортных происшествиях;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Оценка достижения цели подпрограммы по годам ее реализации осуществляется с использованием системы целевых показателей подпрограммы: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количество лиц, погибших в результате дорожно-транспортных происшествий;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тяжесть последствий (число лиц, погибших в дорожно-транспортных происшествиях, на 100 пострадавших).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Основные ожидаемые конечные результаты реализации подпрограммы муниципальной  программы: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сокращение количества лиц, погибших в результате дорожно-транспортных происшествий;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снижение тяжести последствий;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color w:val="000000"/>
          <w:sz w:val="28"/>
          <w:szCs w:val="28"/>
        </w:rPr>
        <w:t xml:space="preserve">создание современной системы обеспечения безопасности дорожного движения на </w:t>
      </w:r>
      <w:r w:rsidRPr="003D3A40">
        <w:rPr>
          <w:sz w:val="28"/>
          <w:szCs w:val="28"/>
        </w:rPr>
        <w:t>автомобильных дорогах общего пользования и улично-дорожной сети населённых пунктов поселения.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Сроки и этапы реализации подпрограммы муниципальной программы Тацинского района: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 xml:space="preserve">подпрограмма рассчитана на 2014 – 2020 годы и будет осуществляться </w:t>
      </w:r>
      <w:r w:rsidRPr="003D3A40">
        <w:rPr>
          <w:sz w:val="28"/>
          <w:szCs w:val="28"/>
        </w:rPr>
        <w:br/>
        <w:t>в 2 этапа: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первый этап – 2014 – 2016 годы;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  <w:r w:rsidRPr="003D3A40">
        <w:rPr>
          <w:sz w:val="28"/>
          <w:szCs w:val="28"/>
        </w:rPr>
        <w:t>второй этап – 2017 – 2020 годы.</w:t>
      </w:r>
    </w:p>
    <w:p w:rsidR="009B3D56" w:rsidRPr="003D3A40" w:rsidRDefault="009B3D56" w:rsidP="009B3D56">
      <w:pPr>
        <w:contextualSpacing/>
        <w:jc w:val="both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>Раздел 9.4. Характеристика основных мероприятий</w:t>
      </w:r>
      <w:r w:rsidRPr="003D3A40">
        <w:rPr>
          <w:color w:val="000000"/>
          <w:sz w:val="28"/>
          <w:szCs w:val="28"/>
        </w:rPr>
        <w:br/>
        <w:t xml:space="preserve"> и мероприятий ведомственных целевых программ подпрограммы</w:t>
      </w:r>
      <w:r w:rsidRPr="003D3A40">
        <w:rPr>
          <w:color w:val="000000"/>
          <w:sz w:val="28"/>
          <w:szCs w:val="28"/>
        </w:rPr>
        <w:br/>
        <w:t xml:space="preserve"> «Повышение безопасности дорожного движения на территории </w:t>
      </w:r>
      <w:r w:rsidRPr="003D3A40">
        <w:rPr>
          <w:color w:val="000000"/>
          <w:sz w:val="28"/>
          <w:szCs w:val="28"/>
        </w:rPr>
        <w:br/>
      </w:r>
      <w:r w:rsidRPr="003D3A40">
        <w:rPr>
          <w:sz w:val="28"/>
          <w:szCs w:val="28"/>
        </w:rPr>
        <w:t>Ковылкинского сельского поселения</w:t>
      </w:r>
      <w:r w:rsidRPr="003D3A40">
        <w:rPr>
          <w:color w:val="000000"/>
          <w:sz w:val="28"/>
          <w:szCs w:val="28"/>
        </w:rPr>
        <w:t>» муниципальной программы</w:t>
      </w:r>
    </w:p>
    <w:p w:rsidR="009B3D56" w:rsidRPr="003D3A40" w:rsidRDefault="009B3D56" w:rsidP="009B3D56">
      <w:pPr>
        <w:contextualSpacing/>
        <w:jc w:val="center"/>
        <w:rPr>
          <w:color w:val="000000"/>
          <w:sz w:val="28"/>
          <w:szCs w:val="28"/>
        </w:rPr>
      </w:pPr>
    </w:p>
    <w:p w:rsidR="009B3D56" w:rsidRPr="003D3A40" w:rsidRDefault="009B3D56" w:rsidP="009B3D56">
      <w:pPr>
        <w:contextualSpacing/>
        <w:jc w:val="both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>Подпрограмма будет осуществляться путем реализации программных мероприятий, распределенных по следующим направлениям:</w:t>
      </w:r>
    </w:p>
    <w:p w:rsidR="009B3D56" w:rsidRPr="003D3A40" w:rsidRDefault="009B3D56" w:rsidP="009B3D56">
      <w:pPr>
        <w:contextualSpacing/>
        <w:jc w:val="both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lastRenderedPageBreak/>
        <w:t>развитие системы организации движения транспортных средств и пешеходов и повышение безопасности дорожных условий;</w:t>
      </w:r>
    </w:p>
    <w:p w:rsidR="009B3D56" w:rsidRPr="003D3A40" w:rsidRDefault="009B3D56" w:rsidP="009B3D56">
      <w:pPr>
        <w:contextualSpacing/>
        <w:jc w:val="both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 xml:space="preserve">Достижение целей подпрограммы «Повышение безопасности дорожного движения на территории </w:t>
      </w:r>
      <w:r w:rsidRPr="003D3A40">
        <w:rPr>
          <w:sz w:val="28"/>
          <w:szCs w:val="28"/>
        </w:rPr>
        <w:t>Ковылкинского сельского поселения</w:t>
      </w:r>
      <w:r w:rsidRPr="003D3A40">
        <w:rPr>
          <w:color w:val="000000"/>
          <w:sz w:val="28"/>
          <w:szCs w:val="28"/>
        </w:rPr>
        <w:t>» муниципальной программы планируется за счет реализации следующих мероприятий:</w:t>
      </w:r>
    </w:p>
    <w:p w:rsidR="009B3D56" w:rsidRPr="003D3A40" w:rsidRDefault="009B3D56" w:rsidP="009B3D56">
      <w:pPr>
        <w:contextualSpacing/>
        <w:jc w:val="both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>оборудование пешеходных переходов светодиодными знаками;</w:t>
      </w:r>
    </w:p>
    <w:p w:rsidR="009B3D56" w:rsidRPr="003D3A40" w:rsidRDefault="009B3D56" w:rsidP="009B3D56">
      <w:pPr>
        <w:contextualSpacing/>
        <w:jc w:val="both"/>
        <w:rPr>
          <w:color w:val="000000"/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 xml:space="preserve">Раздел 9.5. Информация по ресурсному обеспечению подпрограммы «Повышение безопасности дорожного движения на территории </w:t>
      </w:r>
      <w:r w:rsidRPr="003D3A40">
        <w:rPr>
          <w:sz w:val="28"/>
          <w:szCs w:val="28"/>
        </w:rPr>
        <w:t>Ковылкинского сельского поселения</w:t>
      </w:r>
      <w:r w:rsidRPr="003D3A40">
        <w:rPr>
          <w:color w:val="000000"/>
          <w:sz w:val="28"/>
          <w:szCs w:val="28"/>
        </w:rPr>
        <w:t>» муниципальной программы</w:t>
      </w:r>
    </w:p>
    <w:p w:rsidR="009B3D56" w:rsidRPr="003D3A40" w:rsidRDefault="009B3D56" w:rsidP="009B3D56">
      <w:pPr>
        <w:contextualSpacing/>
        <w:jc w:val="both"/>
        <w:rPr>
          <w:color w:val="000000"/>
          <w:sz w:val="16"/>
          <w:szCs w:val="16"/>
        </w:rPr>
      </w:pPr>
    </w:p>
    <w:p w:rsidR="009B3D56" w:rsidRPr="003D3A40" w:rsidRDefault="009B3D56" w:rsidP="009B3D56">
      <w:pPr>
        <w:contextualSpacing/>
        <w:jc w:val="both"/>
        <w:rPr>
          <w:color w:val="000000"/>
          <w:sz w:val="28"/>
          <w:szCs w:val="28"/>
        </w:rPr>
      </w:pPr>
      <w:r w:rsidRPr="003D3A40">
        <w:rPr>
          <w:color w:val="000000"/>
          <w:sz w:val="28"/>
          <w:szCs w:val="28"/>
        </w:rPr>
        <w:t xml:space="preserve">Финансирование мероприятий подпрограммы «Повышение безопасности дорожного движения на территории </w:t>
      </w:r>
      <w:r w:rsidRPr="003D3A40">
        <w:rPr>
          <w:sz w:val="28"/>
          <w:szCs w:val="28"/>
        </w:rPr>
        <w:t>Ковылкинского сельского поселения</w:t>
      </w:r>
      <w:r w:rsidRPr="003D3A40">
        <w:rPr>
          <w:color w:val="000000"/>
          <w:sz w:val="28"/>
          <w:szCs w:val="28"/>
        </w:rPr>
        <w:t xml:space="preserve">» муниципальной программы предполагает за счет средств областного, районного и местного бюджетов. </w:t>
      </w:r>
    </w:p>
    <w:p w:rsidR="009B3D56" w:rsidRPr="003D3A40" w:rsidRDefault="009B3D56" w:rsidP="009B3D56">
      <w:pPr>
        <w:contextualSpacing/>
        <w:jc w:val="both"/>
        <w:rPr>
          <w:color w:val="000000"/>
          <w:sz w:val="28"/>
          <w:szCs w:val="28"/>
        </w:rPr>
      </w:pPr>
    </w:p>
    <w:p w:rsidR="009B3D56" w:rsidRPr="003D3A40" w:rsidRDefault="009B3D56" w:rsidP="009B3D56">
      <w:pPr>
        <w:contextualSpacing/>
        <w:jc w:val="both"/>
        <w:rPr>
          <w:color w:val="000000"/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  <w:sectPr w:rsidR="009B3D56" w:rsidRPr="003D3A40" w:rsidSect="003D3A40">
          <w:footerReference w:type="even" r:id="rId7"/>
          <w:footerReference w:type="default" r:id="rId8"/>
          <w:pgSz w:w="11907" w:h="16840"/>
          <w:pgMar w:top="709" w:right="851" w:bottom="1134" w:left="1304" w:header="720" w:footer="720" w:gutter="0"/>
          <w:cols w:space="720"/>
          <w:docGrid w:linePitch="272"/>
        </w:sectPr>
      </w:pPr>
    </w:p>
    <w:p w:rsidR="00052DAA" w:rsidRPr="003D3A40" w:rsidRDefault="00052DAA" w:rsidP="00052DAA">
      <w:pPr>
        <w:contextualSpacing/>
        <w:jc w:val="right"/>
        <w:rPr>
          <w:sz w:val="28"/>
          <w:szCs w:val="28"/>
        </w:rPr>
      </w:pPr>
      <w:r w:rsidRPr="003D3A40">
        <w:rPr>
          <w:sz w:val="28"/>
          <w:szCs w:val="28"/>
        </w:rPr>
        <w:lastRenderedPageBreak/>
        <w:t>Приложение</w:t>
      </w:r>
    </w:p>
    <w:p w:rsidR="00052DAA" w:rsidRPr="003D3A40" w:rsidRDefault="00052DAA" w:rsidP="00052DAA">
      <w:pPr>
        <w:contextualSpacing/>
        <w:jc w:val="right"/>
        <w:rPr>
          <w:sz w:val="28"/>
          <w:szCs w:val="28"/>
        </w:rPr>
      </w:pPr>
      <w:r w:rsidRPr="003D3A40">
        <w:rPr>
          <w:sz w:val="28"/>
          <w:szCs w:val="28"/>
        </w:rPr>
        <w:t>к муниципальной программе</w:t>
      </w:r>
    </w:p>
    <w:p w:rsidR="00052DAA" w:rsidRPr="003D3A40" w:rsidRDefault="00052DAA" w:rsidP="00052DAA">
      <w:pPr>
        <w:contextualSpacing/>
        <w:jc w:val="center"/>
        <w:rPr>
          <w:sz w:val="28"/>
          <w:szCs w:val="28"/>
        </w:rPr>
      </w:pPr>
      <w:r w:rsidRPr="003D3A40">
        <w:rPr>
          <w:sz w:val="28"/>
          <w:szCs w:val="28"/>
        </w:rPr>
        <w:t>РАСПРЕДЕЛЕНИЕ</w:t>
      </w:r>
    </w:p>
    <w:p w:rsidR="00052DAA" w:rsidRPr="003D3A40" w:rsidRDefault="00052DAA" w:rsidP="00052DAA">
      <w:pPr>
        <w:contextualSpacing/>
        <w:jc w:val="center"/>
        <w:rPr>
          <w:sz w:val="28"/>
          <w:szCs w:val="28"/>
        </w:rPr>
      </w:pPr>
      <w:r w:rsidRPr="003D3A40">
        <w:rPr>
          <w:sz w:val="28"/>
          <w:szCs w:val="28"/>
        </w:rPr>
        <w:t>субсидий по   направлениям расходования средств</w:t>
      </w:r>
    </w:p>
    <w:p w:rsidR="00052DAA" w:rsidRPr="003D3A40" w:rsidRDefault="00052DAA" w:rsidP="00052DAA">
      <w:pPr>
        <w:jc w:val="center"/>
        <w:rPr>
          <w:sz w:val="28"/>
          <w:szCs w:val="28"/>
        </w:rPr>
      </w:pPr>
      <w:r w:rsidRPr="003D3A40">
        <w:rPr>
          <w:sz w:val="28"/>
          <w:szCs w:val="28"/>
        </w:rPr>
        <w:t>муниципальной программы Ковылкинского сельского поселения «Развитие транспортной системы»</w:t>
      </w:r>
    </w:p>
    <w:p w:rsidR="00052DAA" w:rsidRPr="003D3A40" w:rsidRDefault="00052DAA" w:rsidP="00052DAA">
      <w:pPr>
        <w:jc w:val="center"/>
        <w:rPr>
          <w:sz w:val="28"/>
          <w:szCs w:val="28"/>
        </w:rPr>
      </w:pPr>
    </w:p>
    <w:p w:rsidR="00052DAA" w:rsidRPr="003D3A40" w:rsidRDefault="00052DAA" w:rsidP="00052DAA">
      <w:pPr>
        <w:jc w:val="right"/>
        <w:rPr>
          <w:sz w:val="28"/>
          <w:szCs w:val="28"/>
        </w:rPr>
      </w:pPr>
      <w:r w:rsidRPr="003D3A40">
        <w:rPr>
          <w:sz w:val="28"/>
          <w:szCs w:val="28"/>
        </w:rPr>
        <w:t>тыс. руб.</w:t>
      </w:r>
    </w:p>
    <w:p w:rsidR="00052DAA" w:rsidRPr="003D3A40" w:rsidRDefault="00052DAA" w:rsidP="00052DAA">
      <w:pPr>
        <w:jc w:val="center"/>
        <w:rPr>
          <w:sz w:val="28"/>
          <w:szCs w:val="28"/>
        </w:rPr>
      </w:pPr>
    </w:p>
    <w:tbl>
      <w:tblPr>
        <w:tblW w:w="14770" w:type="dxa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765"/>
        <w:gridCol w:w="1159"/>
        <w:gridCol w:w="981"/>
        <w:gridCol w:w="930"/>
        <w:gridCol w:w="920"/>
        <w:gridCol w:w="766"/>
        <w:gridCol w:w="1159"/>
        <w:gridCol w:w="981"/>
        <w:gridCol w:w="930"/>
        <w:gridCol w:w="920"/>
        <w:gridCol w:w="766"/>
        <w:gridCol w:w="1159"/>
        <w:gridCol w:w="981"/>
        <w:gridCol w:w="930"/>
        <w:gridCol w:w="920"/>
      </w:tblGrid>
      <w:tr w:rsidR="00052DAA" w:rsidRPr="005A0246" w:rsidTr="00052DAA">
        <w:trPr>
          <w:trHeight w:val="231"/>
        </w:trPr>
        <w:tc>
          <w:tcPr>
            <w:tcW w:w="503" w:type="dxa"/>
            <w:vMerge w:val="restart"/>
            <w:shd w:val="clear" w:color="auto" w:fill="auto"/>
          </w:tcPr>
          <w:p w:rsidR="00052DAA" w:rsidRPr="005A0246" w:rsidRDefault="00052DAA" w:rsidP="009D086F">
            <w:pPr>
              <w:jc w:val="center"/>
              <w:rPr>
                <w:b/>
                <w:sz w:val="20"/>
                <w:szCs w:val="20"/>
              </w:rPr>
            </w:pPr>
            <w:r w:rsidRPr="005A0246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5A0246">
              <w:rPr>
                <w:b/>
                <w:sz w:val="20"/>
                <w:szCs w:val="20"/>
              </w:rPr>
              <w:t>п</w:t>
            </w:r>
            <w:proofErr w:type="spellEnd"/>
            <w:r w:rsidRPr="005A0246">
              <w:rPr>
                <w:b/>
                <w:sz w:val="20"/>
                <w:szCs w:val="20"/>
              </w:rPr>
              <w:t>/</w:t>
            </w:r>
            <w:proofErr w:type="spellStart"/>
            <w:r w:rsidRPr="005A0246">
              <w:rPr>
                <w:b/>
                <w:sz w:val="20"/>
                <w:szCs w:val="20"/>
              </w:rPr>
              <w:t>п</w:t>
            </w:r>
            <w:proofErr w:type="spellEnd"/>
          </w:p>
          <w:p w:rsidR="00052DAA" w:rsidRPr="005A0246" w:rsidRDefault="00052DAA" w:rsidP="009D086F">
            <w:pPr>
              <w:jc w:val="center"/>
              <w:rPr>
                <w:b/>
                <w:sz w:val="20"/>
                <w:szCs w:val="20"/>
              </w:rPr>
            </w:pPr>
            <w:r w:rsidRPr="005A02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55" w:type="dxa"/>
            <w:gridSpan w:val="5"/>
            <w:shd w:val="clear" w:color="auto" w:fill="auto"/>
          </w:tcPr>
          <w:p w:rsidR="00052DAA" w:rsidRPr="005A0246" w:rsidRDefault="00052DAA" w:rsidP="009D086F">
            <w:pPr>
              <w:jc w:val="center"/>
              <w:rPr>
                <w:b/>
                <w:sz w:val="20"/>
                <w:szCs w:val="20"/>
              </w:rPr>
            </w:pPr>
            <w:r w:rsidRPr="005A0246">
              <w:rPr>
                <w:b/>
                <w:sz w:val="20"/>
                <w:szCs w:val="20"/>
              </w:rPr>
              <w:t xml:space="preserve">на 2014 год </w:t>
            </w:r>
          </w:p>
        </w:tc>
        <w:tc>
          <w:tcPr>
            <w:tcW w:w="4756" w:type="dxa"/>
            <w:gridSpan w:val="5"/>
            <w:shd w:val="clear" w:color="auto" w:fill="auto"/>
          </w:tcPr>
          <w:p w:rsidR="00052DAA" w:rsidRPr="005A0246" w:rsidRDefault="00052DAA" w:rsidP="009D086F">
            <w:pPr>
              <w:jc w:val="center"/>
              <w:rPr>
                <w:b/>
                <w:sz w:val="20"/>
                <w:szCs w:val="20"/>
              </w:rPr>
            </w:pPr>
            <w:r w:rsidRPr="005A0246">
              <w:rPr>
                <w:b/>
                <w:sz w:val="20"/>
                <w:szCs w:val="20"/>
              </w:rPr>
              <w:t>на 2015 год</w:t>
            </w:r>
          </w:p>
        </w:tc>
        <w:tc>
          <w:tcPr>
            <w:tcW w:w="4756" w:type="dxa"/>
            <w:gridSpan w:val="5"/>
            <w:shd w:val="clear" w:color="auto" w:fill="auto"/>
          </w:tcPr>
          <w:p w:rsidR="00052DAA" w:rsidRPr="005A0246" w:rsidRDefault="00052DAA" w:rsidP="009D086F">
            <w:pPr>
              <w:jc w:val="center"/>
              <w:rPr>
                <w:b/>
                <w:sz w:val="20"/>
                <w:szCs w:val="20"/>
              </w:rPr>
            </w:pPr>
            <w:r w:rsidRPr="005A0246">
              <w:rPr>
                <w:b/>
                <w:sz w:val="20"/>
                <w:szCs w:val="20"/>
              </w:rPr>
              <w:t>на 2016 год</w:t>
            </w:r>
          </w:p>
        </w:tc>
      </w:tr>
      <w:tr w:rsidR="00052DAA" w:rsidRPr="003D3A40" w:rsidTr="00052DAA">
        <w:trPr>
          <w:trHeight w:val="148"/>
        </w:trPr>
        <w:tc>
          <w:tcPr>
            <w:tcW w:w="503" w:type="dxa"/>
            <w:vMerge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Всего:</w:t>
            </w:r>
          </w:p>
        </w:tc>
        <w:tc>
          <w:tcPr>
            <w:tcW w:w="3990" w:type="dxa"/>
            <w:gridSpan w:val="4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 том числе: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Всего:</w:t>
            </w:r>
          </w:p>
        </w:tc>
        <w:tc>
          <w:tcPr>
            <w:tcW w:w="3990" w:type="dxa"/>
            <w:gridSpan w:val="4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 том числе: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Всего:</w:t>
            </w:r>
          </w:p>
        </w:tc>
        <w:tc>
          <w:tcPr>
            <w:tcW w:w="3990" w:type="dxa"/>
            <w:gridSpan w:val="4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 том числе:</w:t>
            </w:r>
          </w:p>
        </w:tc>
      </w:tr>
      <w:tr w:rsidR="00052DAA" w:rsidRPr="003D3A40" w:rsidTr="00052DAA">
        <w:trPr>
          <w:trHeight w:val="148"/>
        </w:trPr>
        <w:tc>
          <w:tcPr>
            <w:tcW w:w="503" w:type="dxa"/>
            <w:vMerge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981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930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920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 бюджета</w:t>
            </w:r>
          </w:p>
          <w:p w:rsidR="00052DAA" w:rsidRPr="003D3A40" w:rsidRDefault="00052DAA" w:rsidP="009D086F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поселения</w:t>
            </w:r>
          </w:p>
        </w:tc>
        <w:tc>
          <w:tcPr>
            <w:tcW w:w="766" w:type="dxa"/>
            <w:vMerge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981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930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920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  бюджета</w:t>
            </w:r>
          </w:p>
          <w:p w:rsidR="00052DAA" w:rsidRPr="003D3A40" w:rsidRDefault="00052DAA" w:rsidP="009D086F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поселения</w:t>
            </w:r>
          </w:p>
        </w:tc>
        <w:tc>
          <w:tcPr>
            <w:tcW w:w="766" w:type="dxa"/>
            <w:vMerge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981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930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районного</w:t>
            </w:r>
          </w:p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16"/>
                <w:szCs w:val="16"/>
              </w:rPr>
              <w:t>бюджета</w:t>
            </w:r>
          </w:p>
        </w:tc>
        <w:tc>
          <w:tcPr>
            <w:tcW w:w="920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 бюджета</w:t>
            </w:r>
          </w:p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16"/>
                <w:szCs w:val="16"/>
              </w:rPr>
              <w:t>поселения</w:t>
            </w:r>
          </w:p>
        </w:tc>
      </w:tr>
      <w:tr w:rsidR="00052DAA" w:rsidRPr="003D3A40" w:rsidTr="00052DAA">
        <w:trPr>
          <w:trHeight w:val="708"/>
        </w:trPr>
        <w:tc>
          <w:tcPr>
            <w:tcW w:w="503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353,1</w:t>
            </w:r>
          </w:p>
        </w:tc>
        <w:tc>
          <w:tcPr>
            <w:tcW w:w="1159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330,6</w:t>
            </w:r>
          </w:p>
        </w:tc>
        <w:tc>
          <w:tcPr>
            <w:tcW w:w="930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22,5</w:t>
            </w:r>
          </w:p>
        </w:tc>
        <w:tc>
          <w:tcPr>
            <w:tcW w:w="766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1031,8</w:t>
            </w:r>
          </w:p>
        </w:tc>
        <w:tc>
          <w:tcPr>
            <w:tcW w:w="1159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1031,8</w:t>
            </w:r>
          </w:p>
        </w:tc>
        <w:tc>
          <w:tcPr>
            <w:tcW w:w="766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1320,8</w:t>
            </w:r>
          </w:p>
        </w:tc>
        <w:tc>
          <w:tcPr>
            <w:tcW w:w="1159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052DAA" w:rsidRPr="003D3A40" w:rsidRDefault="00052DAA" w:rsidP="009D086F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1320,8</w:t>
            </w:r>
          </w:p>
        </w:tc>
      </w:tr>
    </w:tbl>
    <w:p w:rsidR="009B3D56" w:rsidRDefault="009B3D56" w:rsidP="009B3D56">
      <w:pPr>
        <w:contextualSpacing/>
        <w:jc w:val="right"/>
        <w:rPr>
          <w:sz w:val="28"/>
          <w:szCs w:val="28"/>
        </w:rPr>
        <w:sectPr w:rsidR="009B3D56" w:rsidSect="00052DA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B3D56" w:rsidRPr="003D3A40" w:rsidRDefault="009B3D56" w:rsidP="009B3D56">
      <w:pPr>
        <w:jc w:val="center"/>
        <w:rPr>
          <w:sz w:val="28"/>
          <w:szCs w:val="28"/>
        </w:rPr>
      </w:pPr>
    </w:p>
    <w:p w:rsidR="009B3D56" w:rsidRPr="003D3A40" w:rsidRDefault="009B3D56" w:rsidP="009B3D56">
      <w:pPr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8366C5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Pr="008366C5" w:rsidRDefault="009B3D56" w:rsidP="009B3D56">
      <w:pPr>
        <w:jc w:val="center"/>
        <w:rPr>
          <w:sz w:val="28"/>
          <w:szCs w:val="28"/>
        </w:rPr>
      </w:pPr>
    </w:p>
    <w:p w:rsidR="00EC3787" w:rsidRDefault="00EC3787">
      <w:bookmarkStart w:id="0" w:name="_GoBack"/>
      <w:bookmarkEnd w:id="0"/>
    </w:p>
    <w:sectPr w:rsidR="00EC3787" w:rsidSect="00052D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78B" w:rsidRDefault="006B778B" w:rsidP="006B778B">
      <w:r>
        <w:separator/>
      </w:r>
    </w:p>
  </w:endnote>
  <w:endnote w:type="continuationSeparator" w:id="0">
    <w:p w:rsidR="006B778B" w:rsidRDefault="006B778B" w:rsidP="006B7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CFE" w:rsidRDefault="006B778B" w:rsidP="003D3A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3D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0CFE" w:rsidRDefault="00052DA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CFE" w:rsidRDefault="006B778B" w:rsidP="003D3A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3D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2DAA">
      <w:rPr>
        <w:rStyle w:val="a5"/>
        <w:noProof/>
      </w:rPr>
      <w:t>21</w:t>
    </w:r>
    <w:r>
      <w:rPr>
        <w:rStyle w:val="a5"/>
      </w:rPr>
      <w:fldChar w:fldCharType="end"/>
    </w:r>
  </w:p>
  <w:p w:rsidR="00AC0CFE" w:rsidRDefault="00052DAA" w:rsidP="003D3A4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78B" w:rsidRDefault="006B778B" w:rsidP="006B778B">
      <w:r>
        <w:separator/>
      </w:r>
    </w:p>
  </w:footnote>
  <w:footnote w:type="continuationSeparator" w:id="0">
    <w:p w:rsidR="006B778B" w:rsidRDefault="006B778B" w:rsidP="006B7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BFF"/>
    <w:rsid w:val="00052DAA"/>
    <w:rsid w:val="00676BFF"/>
    <w:rsid w:val="006B778B"/>
    <w:rsid w:val="009B3D56"/>
    <w:rsid w:val="00EC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B3D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3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B3D56"/>
  </w:style>
  <w:style w:type="paragraph" w:styleId="a6">
    <w:name w:val="Balloon Text"/>
    <w:basedOn w:val="a"/>
    <w:link w:val="a7"/>
    <w:uiPriority w:val="99"/>
    <w:semiHidden/>
    <w:unhideWhenUsed/>
    <w:rsid w:val="00052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D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B3D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3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B3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5949</Words>
  <Characters>33911</Characters>
  <Application>Microsoft Office Word</Application>
  <DocSecurity>0</DocSecurity>
  <Lines>282</Lines>
  <Paragraphs>79</Paragraphs>
  <ScaleCrop>false</ScaleCrop>
  <Company/>
  <LinksUpToDate>false</LinksUpToDate>
  <CharactersWithSpaces>39781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Root-pc</cp:lastModifiedBy>
  <cp:revision>3</cp:revision>
  <dcterms:created xsi:type="dcterms:W3CDTF">2015-07-31T11:53:00Z</dcterms:created>
  <dcterms:modified xsi:type="dcterms:W3CDTF">2015-07-31T12:04:00Z</dcterms:modified>
</cp:coreProperties>
</file>