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4F57FF" w:rsidTr="00C60AFD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7FF" w:rsidRDefault="004F57FF" w:rsidP="00C60A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F57FF" w:rsidRDefault="004F57FF" w:rsidP="00C60AFD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F57FF" w:rsidRDefault="004F57FF" w:rsidP="00C60A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F57FF" w:rsidRDefault="004F57FF" w:rsidP="00C60AFD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F57FF" w:rsidRDefault="004F57FF" w:rsidP="00C60A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F57FF" w:rsidRDefault="004F57FF" w:rsidP="00C60AFD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F57FF" w:rsidRDefault="004F57FF" w:rsidP="00C60A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4F57FF" w:rsidRDefault="004F57FF" w:rsidP="00C60AFD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F57FF" w:rsidRDefault="004F57FF" w:rsidP="00C60AFD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F57FF" w:rsidRDefault="004F57FF" w:rsidP="004F57FF">
      <w:pPr>
        <w:rPr>
          <w:sz w:val="16"/>
          <w:szCs w:val="16"/>
        </w:rPr>
      </w:pPr>
    </w:p>
    <w:p w:rsidR="004F57FF" w:rsidRPr="00F84935" w:rsidRDefault="004F57FF" w:rsidP="004F57FF">
      <w:pPr>
        <w:spacing w:line="240" w:lineRule="atLeast"/>
        <w:jc w:val="both"/>
        <w:rPr>
          <w:sz w:val="28"/>
          <w:szCs w:val="28"/>
        </w:rPr>
      </w:pPr>
    </w:p>
    <w:p w:rsidR="004F57FF" w:rsidRPr="00C8528D" w:rsidRDefault="004F57FF" w:rsidP="004F57FF">
      <w:pPr>
        <w:jc w:val="center"/>
        <w:rPr>
          <w:b/>
          <w:sz w:val="28"/>
          <w:szCs w:val="28"/>
        </w:rPr>
      </w:pPr>
      <w:r w:rsidRPr="00C8528D">
        <w:rPr>
          <w:b/>
          <w:sz w:val="28"/>
          <w:szCs w:val="28"/>
        </w:rPr>
        <w:t>ПОСТАНОВЛЕНИЕ</w:t>
      </w:r>
    </w:p>
    <w:p w:rsidR="004F57FF" w:rsidRPr="00C8528D" w:rsidRDefault="004F57FF" w:rsidP="004F57FF">
      <w:pPr>
        <w:jc w:val="center"/>
        <w:rPr>
          <w:b/>
          <w:sz w:val="28"/>
          <w:szCs w:val="28"/>
        </w:rPr>
      </w:pPr>
    </w:p>
    <w:p w:rsidR="004F57FF" w:rsidRPr="00C8528D" w:rsidRDefault="004F57FF" w:rsidP="004F57FF">
      <w:pPr>
        <w:jc w:val="center"/>
        <w:rPr>
          <w:sz w:val="28"/>
          <w:szCs w:val="28"/>
        </w:rPr>
      </w:pPr>
      <w:r w:rsidRPr="00502BDD">
        <w:rPr>
          <w:sz w:val="28"/>
          <w:szCs w:val="28"/>
        </w:rPr>
        <w:t xml:space="preserve">13 февраля  2017г                                 №  13 </w:t>
      </w:r>
      <w:r w:rsidRPr="00B4553C">
        <w:rPr>
          <w:color w:val="FF0000"/>
          <w:sz w:val="28"/>
          <w:szCs w:val="28"/>
        </w:rPr>
        <w:t xml:space="preserve">                               </w:t>
      </w:r>
      <w:r w:rsidRPr="00C8528D">
        <w:rPr>
          <w:sz w:val="28"/>
          <w:szCs w:val="28"/>
        </w:rPr>
        <w:t xml:space="preserve">х. </w:t>
      </w:r>
      <w:proofErr w:type="spellStart"/>
      <w:r w:rsidRPr="00C8528D">
        <w:rPr>
          <w:sz w:val="28"/>
          <w:szCs w:val="28"/>
        </w:rPr>
        <w:t>Ковылкин</w:t>
      </w:r>
      <w:proofErr w:type="spellEnd"/>
    </w:p>
    <w:p w:rsidR="004F57FF" w:rsidRDefault="004F57FF" w:rsidP="004F57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200"/>
      </w:tblGrid>
      <w:tr w:rsidR="004F57FF" w:rsidRPr="00ED048F" w:rsidTr="00C60AFD">
        <w:tc>
          <w:tcPr>
            <w:tcW w:w="5353" w:type="dxa"/>
          </w:tcPr>
          <w:p w:rsidR="004F57FF" w:rsidRPr="00ED048F" w:rsidRDefault="004F57FF" w:rsidP="00C60AFD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D048F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ED048F">
              <w:rPr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sz w:val="28"/>
                <w:szCs w:val="28"/>
                <w:lang w:eastAsia="ar-SA"/>
              </w:rPr>
              <w:t xml:space="preserve"> сельского поселения от </w:t>
            </w:r>
            <w:r w:rsidR="00713E26">
              <w:rPr>
                <w:sz w:val="28"/>
                <w:szCs w:val="28"/>
                <w:lang w:eastAsia="ar-SA"/>
              </w:rPr>
              <w:t>27</w:t>
            </w:r>
            <w:r w:rsidRPr="00ED048F">
              <w:rPr>
                <w:sz w:val="28"/>
                <w:szCs w:val="28"/>
                <w:lang w:eastAsia="ar-SA"/>
              </w:rPr>
              <w:t xml:space="preserve"> </w:t>
            </w:r>
            <w:r w:rsidR="00713E26">
              <w:rPr>
                <w:sz w:val="28"/>
                <w:szCs w:val="28"/>
                <w:lang w:eastAsia="ar-SA"/>
              </w:rPr>
              <w:t>мая</w:t>
            </w:r>
            <w:r w:rsidRPr="00ED048F">
              <w:rPr>
                <w:sz w:val="28"/>
                <w:szCs w:val="28"/>
                <w:lang w:eastAsia="ar-SA"/>
              </w:rPr>
              <w:t xml:space="preserve"> 2013 года № </w:t>
            </w:r>
            <w:proofErr w:type="gramStart"/>
            <w:r w:rsidR="00713E26">
              <w:rPr>
                <w:sz w:val="28"/>
                <w:szCs w:val="28"/>
                <w:lang w:eastAsia="ar-SA"/>
              </w:rPr>
              <w:t>61</w:t>
            </w:r>
            <w:r w:rsidRPr="00ED048F">
              <w:rPr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D048F">
              <w:rPr>
                <w:sz w:val="28"/>
                <w:szCs w:val="28"/>
                <w:lang w:eastAsia="ar-SA"/>
              </w:rPr>
              <w:t xml:space="preserve">Об утверждении Плана мероприятий («дорожной  карты»), направленного на повышение эффективности и качества услуг муниципальных учреждений культуры  </w:t>
            </w:r>
            <w:proofErr w:type="spellStart"/>
            <w:r w:rsidRPr="00ED048F">
              <w:rPr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sz w:val="28"/>
                <w:szCs w:val="28"/>
                <w:lang w:eastAsia="ar-SA"/>
              </w:rPr>
              <w:t xml:space="preserve"> сельского поселения»</w:t>
            </w:r>
          </w:p>
          <w:p w:rsidR="004F57FF" w:rsidRPr="00ED048F" w:rsidRDefault="004F57FF" w:rsidP="00C60AF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00" w:type="dxa"/>
          </w:tcPr>
          <w:p w:rsidR="004F57FF" w:rsidRPr="00ED048F" w:rsidRDefault="004F57FF" w:rsidP="00C60AF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F57FF" w:rsidRPr="00ED048F" w:rsidRDefault="004F57FF" w:rsidP="004F57FF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pacing w:val="-4"/>
          <w:sz w:val="28"/>
          <w:szCs w:val="28"/>
          <w:lang w:eastAsia="ar-SA"/>
        </w:rPr>
        <w:t xml:space="preserve">В целях реализации постановления Правительства Ростовской области от  16.01.2017 № 3 «О внесении изменений в постановление Правительства Ростовской области от 27.02.2013 № 93 </w:t>
      </w:r>
      <w:r w:rsidRPr="00ED048F">
        <w:rPr>
          <w:rFonts w:eastAsia="Calibri"/>
          <w:sz w:val="28"/>
          <w:szCs w:val="28"/>
          <w:lang w:eastAsia="ar-SA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Ростовской области»</w:t>
      </w:r>
    </w:p>
    <w:p w:rsidR="004F57FF" w:rsidRPr="00ED048F" w:rsidRDefault="004F57FF" w:rsidP="004F57FF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ПОСТАНОВЛЯЮ: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1. Внести изменения в </w:t>
      </w:r>
      <w:r w:rsidRPr="00ED048F">
        <w:rPr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ED048F">
        <w:rPr>
          <w:sz w:val="28"/>
          <w:szCs w:val="28"/>
          <w:lang w:eastAsia="ar-SA"/>
        </w:rPr>
        <w:t>Ковылкинского</w:t>
      </w:r>
      <w:proofErr w:type="spellEnd"/>
      <w:r w:rsidRPr="00ED048F">
        <w:rPr>
          <w:sz w:val="28"/>
          <w:szCs w:val="28"/>
          <w:lang w:eastAsia="ar-SA"/>
        </w:rPr>
        <w:t xml:space="preserve"> сельского поселения от </w:t>
      </w:r>
      <w:r w:rsidR="00713E26">
        <w:rPr>
          <w:sz w:val="28"/>
          <w:szCs w:val="28"/>
          <w:lang w:eastAsia="ar-SA"/>
        </w:rPr>
        <w:t>27</w:t>
      </w:r>
      <w:r w:rsidRPr="00ED048F">
        <w:rPr>
          <w:sz w:val="28"/>
          <w:szCs w:val="28"/>
          <w:lang w:eastAsia="ar-SA"/>
        </w:rPr>
        <w:t xml:space="preserve"> </w:t>
      </w:r>
      <w:r w:rsidR="00713E26">
        <w:rPr>
          <w:sz w:val="28"/>
          <w:szCs w:val="28"/>
          <w:lang w:eastAsia="ar-SA"/>
        </w:rPr>
        <w:t>мая</w:t>
      </w:r>
      <w:r w:rsidRPr="00ED048F">
        <w:rPr>
          <w:sz w:val="28"/>
          <w:szCs w:val="28"/>
          <w:lang w:eastAsia="ar-SA"/>
        </w:rPr>
        <w:t xml:space="preserve"> 2013 года № </w:t>
      </w:r>
      <w:proofErr w:type="gramStart"/>
      <w:r w:rsidR="00713E26">
        <w:rPr>
          <w:sz w:val="28"/>
          <w:szCs w:val="28"/>
          <w:lang w:eastAsia="ar-SA"/>
        </w:rPr>
        <w:t>61</w:t>
      </w:r>
      <w:r w:rsidRPr="00ED048F">
        <w:rPr>
          <w:sz w:val="28"/>
          <w:szCs w:val="28"/>
          <w:lang w:eastAsia="ar-SA"/>
        </w:rPr>
        <w:t xml:space="preserve">  «</w:t>
      </w:r>
      <w:proofErr w:type="gramEnd"/>
      <w:r w:rsidRPr="00ED048F">
        <w:rPr>
          <w:sz w:val="28"/>
          <w:szCs w:val="28"/>
          <w:lang w:eastAsia="ar-SA"/>
        </w:rPr>
        <w:t xml:space="preserve">Об утверждении Плана мероприятий («дорожной  карты»), направленного на повышение эффективности и качества услуг муниципальных учреждений культуры  </w:t>
      </w:r>
      <w:proofErr w:type="spellStart"/>
      <w:r w:rsidRPr="00ED048F">
        <w:rPr>
          <w:sz w:val="28"/>
          <w:szCs w:val="28"/>
          <w:lang w:eastAsia="ar-SA"/>
        </w:rPr>
        <w:t>Ковылкинского</w:t>
      </w:r>
      <w:proofErr w:type="spellEnd"/>
      <w:r w:rsidRPr="00ED048F">
        <w:rPr>
          <w:sz w:val="28"/>
          <w:szCs w:val="28"/>
          <w:lang w:eastAsia="ar-SA"/>
        </w:rPr>
        <w:t xml:space="preserve"> сельского поселения»</w:t>
      </w:r>
      <w:r w:rsidRPr="00ED048F">
        <w:rPr>
          <w:rFonts w:eastAsia="Calibri"/>
          <w:sz w:val="28"/>
          <w:szCs w:val="28"/>
          <w:lang w:eastAsia="ar-SA"/>
        </w:rPr>
        <w:t xml:space="preserve"> изложив в новой редакции согласно приложению (далее – План).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2. Финансовому отделу Администрации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                       (Якунина Т.А.) при подготовке проекта  бюджета на очередной финансовый год и плановый период учитывать вносимые изменения в мероприятия, предусмотренные Планом. 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3. Контроль за исполнением постановления оставляю за собой.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suppressAutoHyphens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Глава Администрации </w:t>
      </w:r>
    </w:p>
    <w:p w:rsidR="004F57FF" w:rsidRPr="00ED048F" w:rsidRDefault="004F57FF" w:rsidP="004F57FF">
      <w:pPr>
        <w:suppressAutoHyphens/>
        <w:rPr>
          <w:rFonts w:eastAsia="Calibri"/>
          <w:sz w:val="28"/>
          <w:szCs w:val="28"/>
          <w:lang w:eastAsia="ar-SA"/>
        </w:rPr>
      </w:pP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</w:t>
      </w:r>
    </w:p>
    <w:p w:rsidR="004F57FF" w:rsidRPr="00ED048F" w:rsidRDefault="004F57FF" w:rsidP="004F57FF">
      <w:pPr>
        <w:suppressAutoHyphens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поселения                                                                        Т.В.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Лачугина</w:t>
      </w:r>
      <w:proofErr w:type="spellEnd"/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713E26">
      <w:pPr>
        <w:widowControl w:val="0"/>
        <w:suppressAutoHyphens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                   Приложение</w:t>
      </w:r>
    </w:p>
    <w:p w:rsidR="004F57FF" w:rsidRPr="00ED048F" w:rsidRDefault="004F57FF" w:rsidP="00713E26">
      <w:pPr>
        <w:widowControl w:val="0"/>
        <w:suppressAutoHyphens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к постановлению Администрации</w:t>
      </w:r>
    </w:p>
    <w:p w:rsidR="004F57FF" w:rsidRPr="00ED048F" w:rsidRDefault="004F57FF" w:rsidP="00713E26">
      <w:pPr>
        <w:widowControl w:val="0"/>
        <w:suppressAutoHyphens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Тацинского района</w:t>
      </w:r>
    </w:p>
    <w:p w:rsidR="004F57FF" w:rsidRPr="00ED048F" w:rsidRDefault="004F57FF" w:rsidP="00713E26">
      <w:pPr>
        <w:widowControl w:val="0"/>
        <w:suppressAutoHyphens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от   13.02.2017  №  </w:t>
      </w:r>
      <w:r>
        <w:rPr>
          <w:rFonts w:eastAsia="Calibri"/>
          <w:sz w:val="28"/>
          <w:szCs w:val="28"/>
          <w:lang w:eastAsia="ar-SA"/>
        </w:rPr>
        <w:t>13</w:t>
      </w:r>
      <w:r w:rsidRPr="00ED048F">
        <w:rPr>
          <w:rFonts w:eastAsia="Calibri"/>
          <w:sz w:val="28"/>
          <w:szCs w:val="28"/>
          <w:lang w:eastAsia="ar-SA"/>
        </w:rPr>
        <w:t xml:space="preserve"> 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ПЛАН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мероприятий («дорожная карта»), направленных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на повышение эффективности и качества услуг муниципальных 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учреждений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lang w:eastAsia="ar-SA"/>
        </w:rPr>
      </w:pPr>
    </w:p>
    <w:p w:rsidR="004F57FF" w:rsidRPr="00ED048F" w:rsidRDefault="004F57FF" w:rsidP="004F57FF">
      <w:pPr>
        <w:widowControl w:val="0"/>
        <w:suppressAutoHyphens/>
        <w:spacing w:line="228" w:lineRule="auto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Цели разработки «дорожной карты»</w:t>
      </w:r>
    </w:p>
    <w:p w:rsidR="004F57FF" w:rsidRPr="00ED048F" w:rsidRDefault="004F57FF" w:rsidP="004F57FF">
      <w:pPr>
        <w:widowControl w:val="0"/>
        <w:suppressAutoHyphens/>
        <w:spacing w:line="228" w:lineRule="auto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Целями плана мероприятий («дорожной карты»), направленных на повышение эффективности и качества услуг муниципальных учреждений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поселения, являются:</w:t>
      </w:r>
      <w:r w:rsidRPr="00ED048F">
        <w:rPr>
          <w:rFonts w:eastAsia="Calibri"/>
          <w:sz w:val="28"/>
          <w:szCs w:val="28"/>
          <w:lang w:eastAsia="ar-SA"/>
        </w:rPr>
        <w:tab/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повышение качества жизни населения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поселения, создание условий для их творческой самореализации;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ED048F">
        <w:rPr>
          <w:rFonts w:eastAsia="Calibri"/>
          <w:sz w:val="28"/>
          <w:szCs w:val="28"/>
          <w:lang w:eastAsia="ar-SA"/>
        </w:rPr>
        <w:t>создание</w:t>
      </w:r>
      <w:proofErr w:type="gramEnd"/>
      <w:r w:rsidRPr="00ED048F">
        <w:rPr>
          <w:rFonts w:eastAsia="Calibri"/>
          <w:sz w:val="28"/>
          <w:szCs w:val="28"/>
          <w:lang w:eastAsia="ar-SA"/>
        </w:rPr>
        <w:t xml:space="preserve"> благоприятных условий для устойчивого развития сферы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  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обеспечение достойной оплаты труда работников муниципальных учреждений культуры, как результат повышения качества и количества оказываемых ими муниципальных услуг;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развитие и сохранение кадрового потенциала учреждений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повышение престижности и привлекательности профессий в сфере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сохранение исторического и культурного наследия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поселения, обеспечение доступа граждан к культурным ценностям и участию в культурной жизни;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воспитание (формирование) подрастающего поколения в духе культурных традиций Российской Федерации и Ростовской области, создание условий для развития творческих способностей и социализации современной молодежи.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center"/>
        <w:rPr>
          <w:rFonts w:eastAsia="Calibri"/>
          <w:sz w:val="20"/>
          <w:szCs w:val="20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2. Проведение структурных реформ в сфере культуры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В рамках структурных реформ предусматриваются: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повышение качества и расширение спектра муниципальных услуг учреждений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обеспечение сохранности и возможности использования действующих объектов исторического и культурного наследия;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обеспечение равного доступа населения к услугам учреждений культуры, информационным ресурсам и культурным ценностям;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создание условий для повышения качества и конкурентоспособности услуг, предоставляемых муниципальными учреждениями 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сохранение и развитие традиционной народной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pacing w:val="-4"/>
          <w:sz w:val="28"/>
          <w:szCs w:val="28"/>
          <w:lang w:eastAsia="ar-SA"/>
        </w:rPr>
        <w:t>осуществление компьютеризации и информатизации учреждений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осуществление модернизации и развитие инфраструктуры учреждений культуры;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ED048F">
        <w:rPr>
          <w:rFonts w:eastAsia="Calibri"/>
          <w:sz w:val="28"/>
          <w:szCs w:val="28"/>
          <w:lang w:eastAsia="ar-SA"/>
        </w:rPr>
        <w:t>обеспечение</w:t>
      </w:r>
      <w:proofErr w:type="gramEnd"/>
      <w:r w:rsidRPr="00ED048F">
        <w:rPr>
          <w:rFonts w:eastAsia="Calibri"/>
          <w:sz w:val="28"/>
          <w:szCs w:val="28"/>
          <w:lang w:eastAsia="ar-SA"/>
        </w:rPr>
        <w:t xml:space="preserve"> совершенствования организационных, экономических и правовых механизмов развития учреждений культуры.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3. Целевые показатели (индикаторы) развития сферы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lastRenderedPageBreak/>
        <w:t>культуры и меры, обеспечивающие их достижение</w:t>
      </w:r>
    </w:p>
    <w:p w:rsidR="004F57FF" w:rsidRPr="00ED048F" w:rsidRDefault="004F57FF" w:rsidP="004F57FF">
      <w:pPr>
        <w:widowControl w:val="0"/>
        <w:suppressAutoHyphens/>
        <w:spacing w:line="228" w:lineRule="auto"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spacing w:line="228" w:lineRule="auto"/>
        <w:jc w:val="both"/>
        <w:rPr>
          <w:rFonts w:eastAsia="Calibri"/>
          <w:sz w:val="16"/>
          <w:szCs w:val="16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3.1. С ростом эффективности и качества оказываемых услуг будут достигнуты следующие целевые показатели (индикаторы): 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16"/>
          <w:szCs w:val="16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0"/>
          <w:szCs w:val="20"/>
          <w:lang w:eastAsia="ar-SA"/>
        </w:rPr>
        <w:t xml:space="preserve">              </w:t>
      </w:r>
      <w:r w:rsidRPr="00ED048F">
        <w:rPr>
          <w:rFonts w:eastAsia="Calibri"/>
          <w:spacing w:val="-6"/>
          <w:sz w:val="28"/>
          <w:szCs w:val="28"/>
          <w:lang w:eastAsia="ar-SA"/>
        </w:rPr>
        <w:t>3.1.1. Увеличение численности участников культурно-досуговых мероприятий</w:t>
      </w:r>
      <w:r w:rsidRPr="00ED048F">
        <w:rPr>
          <w:rFonts w:eastAsia="Calibri"/>
          <w:sz w:val="28"/>
          <w:szCs w:val="28"/>
          <w:lang w:eastAsia="ar-SA"/>
        </w:rPr>
        <w:t xml:space="preserve"> (по сравнению с предыдущим годом):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(процентов)</w:t>
      </w:r>
    </w:p>
    <w:tbl>
      <w:tblPr>
        <w:tblW w:w="0" w:type="auto"/>
        <w:tblInd w:w="-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9"/>
        <w:gridCol w:w="1438"/>
        <w:gridCol w:w="1440"/>
        <w:gridCol w:w="1440"/>
        <w:gridCol w:w="1440"/>
        <w:gridCol w:w="1440"/>
        <w:gridCol w:w="1281"/>
        <w:gridCol w:w="28"/>
      </w:tblGrid>
      <w:tr w:rsidR="004F57FF" w:rsidRPr="00ED048F" w:rsidTr="00C60AFD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2012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</w:t>
            </w:r>
          </w:p>
        </w:tc>
      </w:tr>
      <w:tr w:rsidR="004F57FF" w:rsidRPr="00ED048F" w:rsidTr="00C60AFD">
        <w:trPr>
          <w:gridAfter w:val="1"/>
          <w:wAfter w:w="28" w:type="dxa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1,2</w:t>
            </w:r>
          </w:p>
        </w:tc>
      </w:tr>
    </w:tbl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suppressAutoHyphens/>
        <w:autoSpaceDE w:val="0"/>
        <w:rPr>
          <w:rFonts w:eastAsia="Calibri"/>
          <w:color w:val="000000"/>
          <w:sz w:val="28"/>
          <w:szCs w:val="28"/>
          <w:lang w:eastAsia="ar-SA"/>
        </w:rPr>
      </w:pPr>
      <w:r w:rsidRPr="00ED048F">
        <w:rPr>
          <w:rFonts w:eastAsia="Calibri"/>
          <w:color w:val="000000"/>
          <w:sz w:val="28"/>
          <w:szCs w:val="28"/>
          <w:lang w:eastAsia="ar-SA"/>
        </w:rPr>
        <w:t xml:space="preserve">         3.1.2 .  Увеличение посещаемости учреждений культуры (по отношению к 2013 году):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(процентов)</w:t>
      </w:r>
    </w:p>
    <w:tbl>
      <w:tblPr>
        <w:tblW w:w="0" w:type="auto"/>
        <w:tblInd w:w="-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451"/>
        <w:gridCol w:w="1453"/>
        <w:gridCol w:w="1453"/>
        <w:gridCol w:w="1453"/>
        <w:gridCol w:w="1453"/>
        <w:gridCol w:w="1203"/>
      </w:tblGrid>
      <w:tr w:rsidR="004F57FF" w:rsidRPr="00ED048F" w:rsidTr="00C60AFD">
        <w:trPr>
          <w:trHeight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2012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</w:t>
            </w:r>
          </w:p>
        </w:tc>
      </w:tr>
      <w:tr w:rsidR="004F57FF" w:rsidRPr="00ED048F" w:rsidTr="00C60AFD">
        <w:trPr>
          <w:trHeight w:val="3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val="en-US" w:eastAsia="ar-SA"/>
              </w:rPr>
              <w:t>8,3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</w:t>
            </w:r>
            <w:r w:rsidRPr="00ED048F">
              <w:rPr>
                <w:rFonts w:eastAsia="Calibri"/>
                <w:sz w:val="28"/>
                <w:szCs w:val="28"/>
                <w:lang w:val="en-US" w:eastAsia="ar-SA"/>
              </w:rPr>
              <w:t>1,3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11,7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</w:t>
            </w:r>
            <w:r w:rsidRPr="00ED048F">
              <w:rPr>
                <w:rFonts w:eastAsia="Calibri"/>
                <w:sz w:val="28"/>
                <w:szCs w:val="28"/>
                <w:lang w:val="en-US" w:eastAsia="ar-SA"/>
              </w:rPr>
              <w:t>2,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</w:tr>
    </w:tbl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3.1.3. Оптимизация численности работников учреждений культуры        (по отношению к 2013 году):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(процентов)</w:t>
      </w:r>
    </w:p>
    <w:tbl>
      <w:tblPr>
        <w:tblW w:w="0" w:type="auto"/>
        <w:tblInd w:w="-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451"/>
        <w:gridCol w:w="1453"/>
        <w:gridCol w:w="1453"/>
        <w:gridCol w:w="1453"/>
        <w:gridCol w:w="1453"/>
        <w:gridCol w:w="1203"/>
      </w:tblGrid>
      <w:tr w:rsidR="004F57FF" w:rsidRPr="00ED048F" w:rsidTr="00C60AFD">
        <w:trPr>
          <w:trHeight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2012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</w:t>
            </w:r>
          </w:p>
        </w:tc>
      </w:tr>
      <w:tr w:rsidR="004F57FF" w:rsidRPr="00ED048F" w:rsidTr="00C60AFD">
        <w:trPr>
          <w:trHeight w:val="3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25,3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40,1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40,1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autoSpaceDE w:val="0"/>
              <w:spacing w:line="228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40,1</w:t>
            </w:r>
          </w:p>
        </w:tc>
      </w:tr>
    </w:tbl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0"/>
          <w:szCs w:val="20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3.2. Мерами, обеспечивающими достижение целевых показателей (индикаторов) развития учреждений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</w:t>
      </w:r>
      <w:proofErr w:type="gramStart"/>
      <w:r w:rsidRPr="00ED048F">
        <w:rPr>
          <w:rFonts w:eastAsia="Calibri"/>
          <w:sz w:val="28"/>
          <w:szCs w:val="28"/>
          <w:lang w:eastAsia="ar-SA"/>
        </w:rPr>
        <w:t>поселения ,</w:t>
      </w:r>
      <w:proofErr w:type="gramEnd"/>
      <w:r w:rsidRPr="00ED048F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4F57FF" w:rsidRPr="00ED048F" w:rsidRDefault="004F57FF" w:rsidP="004F57FF">
      <w:pPr>
        <w:widowControl w:val="0"/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 качества оказания муниципальных услуг.</w:t>
      </w:r>
    </w:p>
    <w:p w:rsidR="004F57FF" w:rsidRPr="00ED048F" w:rsidRDefault="004F57FF" w:rsidP="004F57FF">
      <w:pPr>
        <w:widowControl w:val="0"/>
        <w:suppressAutoHyphens/>
        <w:autoSpaceDE w:val="0"/>
        <w:jc w:val="both"/>
        <w:rPr>
          <w:rFonts w:eastAsia="Calibri"/>
          <w:spacing w:val="-8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 до средней заработной платы в Ростовской области  в соответствии с </w:t>
      </w:r>
      <w:hyperlink r:id="rId6" w:history="1">
        <w:r w:rsidRPr="00ED048F">
          <w:rPr>
            <w:rFonts w:eastAsia="Calibri"/>
            <w:color w:val="0000FF"/>
            <w:sz w:val="20"/>
            <w:szCs w:val="20"/>
            <w:u w:val="single"/>
            <w:lang w:eastAsia="ar-SA"/>
          </w:rPr>
          <w:t>Указом</w:t>
        </w:r>
      </w:hyperlink>
      <w:r w:rsidRPr="00ED048F">
        <w:rPr>
          <w:rFonts w:eastAsia="Calibri"/>
          <w:sz w:val="28"/>
          <w:szCs w:val="28"/>
          <w:lang w:eastAsia="ar-SA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4F57FF" w:rsidRPr="00ED048F" w:rsidRDefault="004F57FF" w:rsidP="004F57FF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pacing w:val="-8"/>
          <w:sz w:val="28"/>
          <w:szCs w:val="28"/>
          <w:lang w:eastAsia="ar-SA"/>
        </w:rPr>
        <w:t>3.2.3. Обновление квалификационных требований к работникам, переобучение,</w:t>
      </w:r>
      <w:r w:rsidRPr="00ED048F">
        <w:rPr>
          <w:rFonts w:eastAsia="Calibri"/>
          <w:sz w:val="28"/>
          <w:szCs w:val="28"/>
          <w:lang w:eastAsia="ar-SA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</w:t>
      </w:r>
      <w:proofErr w:type="gramStart"/>
      <w:r w:rsidRPr="00ED048F">
        <w:rPr>
          <w:rFonts w:eastAsia="Calibri"/>
          <w:sz w:val="28"/>
          <w:szCs w:val="28"/>
          <w:lang w:eastAsia="ar-SA"/>
        </w:rPr>
        <w:t>поселения .</w:t>
      </w:r>
      <w:proofErr w:type="gramEnd"/>
    </w:p>
    <w:p w:rsidR="004F57FF" w:rsidRPr="00ED048F" w:rsidRDefault="004F57FF" w:rsidP="004F57FF">
      <w:pPr>
        <w:widowControl w:val="0"/>
        <w:numPr>
          <w:ilvl w:val="2"/>
          <w:numId w:val="0"/>
        </w:num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Реорганизация неэффективных учреждений культуры, оптимизация и реструктуризация учреждений культуры.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     4. Мероприятия по совершенствованию оплаты</w:t>
      </w:r>
    </w:p>
    <w:p w:rsidR="004F57FF" w:rsidRPr="00ED048F" w:rsidRDefault="004F57FF" w:rsidP="004F57FF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труда работников учреждений культуры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4.1. Разработка и проведение мероприятий по совершенствованию оплаты труда работников учреждений культуры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 должны осуществляться в соответствии с распоряжением Правительства Российской Федерации от 28.12.2012 № 2606-р, постановлением Правительства Ростовской области от 27.02.2013г. № 93.Учитывая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16"/>
          <w:szCs w:val="16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 xml:space="preserve">4.2.1. Динамика примерных (индикативных) значений соотношения средней заработной платы работников учреждений культуры Тацинского района, повышение оплаты труда которых предусмотрено Указом Президента Российской </w:t>
      </w:r>
      <w:r w:rsidRPr="00ED048F">
        <w:rPr>
          <w:rFonts w:eastAsia="Calibri"/>
          <w:spacing w:val="-4"/>
          <w:sz w:val="28"/>
          <w:szCs w:val="28"/>
          <w:lang w:eastAsia="ar-SA"/>
        </w:rPr>
        <w:t>Федерации от 07.05.2012 № 597 «О мероприятиях по реализации государственной</w:t>
      </w:r>
      <w:r w:rsidRPr="00ED048F">
        <w:rPr>
          <w:rFonts w:eastAsia="Calibri"/>
          <w:sz w:val="28"/>
          <w:szCs w:val="28"/>
          <w:lang w:eastAsia="ar-SA"/>
        </w:rPr>
        <w:t xml:space="preserve"> социальной политики», и средней заработной платы в Ростовской области: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16"/>
          <w:szCs w:val="16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(процентов)</w:t>
      </w:r>
    </w:p>
    <w:tbl>
      <w:tblPr>
        <w:tblW w:w="0" w:type="auto"/>
        <w:tblInd w:w="-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4"/>
        <w:gridCol w:w="1725"/>
      </w:tblGrid>
      <w:tr w:rsidR="004F57FF" w:rsidRPr="00ED048F" w:rsidTr="00C60A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</w:t>
            </w:r>
          </w:p>
        </w:tc>
      </w:tr>
      <w:tr w:rsidR="004F57FF" w:rsidRPr="00ED048F" w:rsidTr="00C60AFD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57,9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66,4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72,4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76,6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100,0</w:t>
            </w:r>
          </w:p>
        </w:tc>
      </w:tr>
    </w:tbl>
    <w:p w:rsidR="004F57FF" w:rsidRPr="00ED048F" w:rsidRDefault="004F57FF" w:rsidP="004F57FF">
      <w:pPr>
        <w:widowControl w:val="0"/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16"/>
          <w:szCs w:val="16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4.2.2. Среднемесячная заработная плата работников муниципальных учреждений культуры:</w:t>
      </w:r>
    </w:p>
    <w:p w:rsidR="004F57FF" w:rsidRPr="00ED048F" w:rsidRDefault="004F57FF" w:rsidP="004F57FF">
      <w:pPr>
        <w:widowControl w:val="0"/>
        <w:suppressAutoHyphens/>
        <w:jc w:val="both"/>
        <w:rPr>
          <w:rFonts w:eastAsia="Calibri"/>
          <w:sz w:val="16"/>
          <w:szCs w:val="16"/>
          <w:lang w:eastAsia="ar-SA"/>
        </w:rPr>
      </w:pPr>
    </w:p>
    <w:p w:rsidR="004F57FF" w:rsidRPr="00ED048F" w:rsidRDefault="004F57FF" w:rsidP="004F57FF">
      <w:pPr>
        <w:widowControl w:val="0"/>
        <w:suppressAutoHyphens/>
        <w:jc w:val="right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(рублей)</w:t>
      </w:r>
    </w:p>
    <w:tbl>
      <w:tblPr>
        <w:tblW w:w="0" w:type="auto"/>
        <w:tblInd w:w="-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4"/>
        <w:gridCol w:w="1725"/>
      </w:tblGrid>
      <w:tr w:rsidR="004F57FF" w:rsidRPr="00ED048F" w:rsidTr="00C60A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</w:t>
            </w:r>
          </w:p>
        </w:tc>
      </w:tr>
      <w:tr w:rsidR="004F57FF" w:rsidRPr="00ED048F" w:rsidTr="00C60A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7FF" w:rsidRPr="00ED048F" w:rsidRDefault="004F57FF" w:rsidP="00C60AFD">
            <w:pPr>
              <w:suppressAutoHyphens/>
              <w:autoSpaceDE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12506,5</w:t>
            </w:r>
          </w:p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15686,4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16085,8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18054,0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7FF" w:rsidRPr="00ED048F" w:rsidRDefault="004F57FF" w:rsidP="00C60AFD">
            <w:pPr>
              <w:suppressAutoHyphens/>
              <w:autoSpaceDE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22650,0</w:t>
            </w:r>
          </w:p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F" w:rsidRPr="00ED048F" w:rsidRDefault="004F57FF" w:rsidP="00C60AFD">
            <w:pPr>
              <w:suppressAutoHyphens/>
              <w:autoSpaceDE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26752,2</w:t>
            </w:r>
          </w:p>
          <w:p w:rsidR="004F57FF" w:rsidRPr="00ED048F" w:rsidRDefault="004F57FF" w:rsidP="00C60AFD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4F57FF" w:rsidRPr="00ED048F" w:rsidRDefault="004F57FF" w:rsidP="004F57FF">
      <w:pPr>
        <w:rPr>
          <w:rFonts w:eastAsia="Calibri"/>
          <w:sz w:val="20"/>
          <w:szCs w:val="20"/>
          <w:lang w:eastAsia="ar-SA"/>
        </w:rPr>
        <w:sectPr w:rsidR="004F57FF" w:rsidRPr="00ED048F">
          <w:pgSz w:w="11906" w:h="16838"/>
          <w:pgMar w:top="142" w:right="851" w:bottom="709" w:left="1304" w:header="720" w:footer="720" w:gutter="0"/>
          <w:cols w:space="720"/>
        </w:sectPr>
      </w:pPr>
    </w:p>
    <w:p w:rsidR="00713E26" w:rsidRDefault="00713E26" w:rsidP="00713E26">
      <w:pPr>
        <w:widowControl w:val="0"/>
        <w:suppressAutoHyphens/>
        <w:rPr>
          <w:rFonts w:eastAsia="Calibri"/>
          <w:sz w:val="28"/>
          <w:szCs w:val="28"/>
          <w:lang w:eastAsia="ar-SA"/>
        </w:rPr>
      </w:pPr>
    </w:p>
    <w:p w:rsidR="00713E26" w:rsidRPr="00ED048F" w:rsidRDefault="00713E26" w:rsidP="00713E26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ED048F">
        <w:rPr>
          <w:rFonts w:eastAsia="Calibri"/>
          <w:sz w:val="28"/>
          <w:szCs w:val="28"/>
          <w:lang w:eastAsia="ar-SA"/>
        </w:rPr>
        <w:t>5. Основные мероприятия,</w:t>
      </w:r>
    </w:p>
    <w:p w:rsidR="00713E26" w:rsidRPr="00ED048F" w:rsidRDefault="00713E26" w:rsidP="00713E26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  <w:proofErr w:type="gramStart"/>
      <w:r w:rsidRPr="00ED048F">
        <w:rPr>
          <w:rFonts w:eastAsia="Calibri"/>
          <w:sz w:val="28"/>
          <w:szCs w:val="28"/>
          <w:lang w:eastAsia="ar-SA"/>
        </w:rPr>
        <w:t>направленные</w:t>
      </w:r>
      <w:proofErr w:type="gramEnd"/>
      <w:r w:rsidRPr="00ED048F">
        <w:rPr>
          <w:rFonts w:eastAsia="Calibri"/>
          <w:sz w:val="28"/>
          <w:szCs w:val="28"/>
          <w:lang w:eastAsia="ar-SA"/>
        </w:rPr>
        <w:t xml:space="preserve"> на повышение эффективности и качества предоставляемых услуг в сфере культуры, связанные с переходом на эффективный контракт.</w:t>
      </w:r>
    </w:p>
    <w:p w:rsidR="00713E26" w:rsidRPr="00ED048F" w:rsidRDefault="00713E26" w:rsidP="00713E26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5450" w:type="dxa"/>
        <w:tblInd w:w="-5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3"/>
        <w:gridCol w:w="3694"/>
        <w:gridCol w:w="3585"/>
        <w:gridCol w:w="2528"/>
      </w:tblGrid>
      <w:tr w:rsidR="00713E26" w:rsidRPr="00ED048F" w:rsidTr="007E0A30">
        <w:trPr>
          <w:tblHeader/>
        </w:trPr>
        <w:tc>
          <w:tcPr>
            <w:tcW w:w="5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Мероприятие</w:t>
            </w:r>
          </w:p>
        </w:tc>
        <w:tc>
          <w:tcPr>
            <w:tcW w:w="3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Результат</w:t>
            </w:r>
          </w:p>
        </w:tc>
        <w:tc>
          <w:tcPr>
            <w:tcW w:w="3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Ответственный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исполнитель</w:t>
            </w:r>
          </w:p>
        </w:tc>
        <w:tc>
          <w:tcPr>
            <w:tcW w:w="25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Сроки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исполнения</w:t>
            </w:r>
          </w:p>
        </w:tc>
      </w:tr>
      <w:tr w:rsidR="00713E26" w:rsidRPr="00ED048F" w:rsidTr="007E0A30">
        <w:trPr>
          <w:tblHeader/>
        </w:trPr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1. Мероприятия по совершенствованию оплаты труда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работников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1.1 Внедрение показателей эффективности деятельности муниципальных учреждений культуры, их руководителей и работников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муниципальные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правовые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акты, приказ МБУК «ЦКО»</w:t>
            </w:r>
          </w:p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713E26" w:rsidRPr="00ED048F" w:rsidRDefault="00713E26" w:rsidP="007E0A30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</w:t>
            </w:r>
          </w:p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год, ежегодно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1.2. Разработка и утверждение му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ниципальными учреждениями культуры планов мероприятий по повышению эф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фективности деятельности учреждений в части оказания услуг (выполнения работ) на основе целевых показателей деятельности учреждения, совершенствованию оплаты труда, включая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мероприятия  по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повышению оплаты труда соответствующих категорий работников (по согласованию с министерством культуры Ростовской области). 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локальные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нормативные акты МБУК «ЦКО» 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год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1.3. Внедрение систем нормирования труда в муниципальных учреждениях культуры с учетом типовых (межотраслевых) норм труда, методических рекомендаций, утвержденных приказом Минтруда России от 30.09.2013 № 504 «Об утверждении методических реко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локальные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нормативные акты МБУК «ЦКО»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1.4. Проведение анализа уровня и динамики заработной платы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работников  муниципаль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культуры, повышение заработной платы которых предусмотрено Указом Президента Российской Федерации от 07.05.2012 № 597, с учетом ситуации на рынке труда, в том числе в части дефицита (избытка), с целью недопущения отставания от установленных целевых пока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зателей динамики повышения заработной платы ра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ботников муниципальных учреждений культуры.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потребность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до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полнительных ресурсах на повышение заработной платы работников  муниципальных учреждений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1.5. Внедрение нормативно-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подушевого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финансирования в муниципальных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учреждениях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локальные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нормативные МБУК «ЦКО»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tabs>
                <w:tab w:val="left" w:pos="1094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поселения, МБУК «ЦКО» 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1.6. Проведение мероприятий по поиску внутренних резервов учреждений культуры для повышения заработной платы:</w:t>
            </w:r>
          </w:p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корректировка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штатной численности учреждений путем вывода непрофильных функций на аутсорсинг;</w:t>
            </w:r>
          </w:p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исключение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дублирующих структур в соответствии с методическими рекомендаци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ями;</w:t>
            </w:r>
          </w:p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разработка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примерных положений по оплате труда работников муниципальных учреждений культуры, связанных с повы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шением оплаты труда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  правовые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акты 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–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годы</w:t>
            </w:r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2. Создание прозрачного механизма оплаты труда руководителей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2.1. Разработка и утверждение методики оценки деятельности руководителя муниципального учреждения культуры, осуществляющего деятельность на территории Тацинского района, для расчета премии и стимулирующей надбавки к должностному окладу, предусматривающей в качестве одного из критериев оценки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 руководителя для осуществления сти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мулирующих выплат соотношение средней заработной платы работников данного учреждения со средней заработной платой в Ростовской области, и проведение мони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торинга за соблюдением данного требования в учреждении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нормативный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правовой акт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   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2.2. Организация мероприятий по представлению руководителями учреждений сведений о доходах, об имуществе и обязательствах имущественного характера руководителя, его супруга (супруги) и несовершеннолетних детей, а также гражданами, претендующими на занятие соответствующих должностей, и размещение их в информационно-телекоммуникационной сети «Интернет»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сведения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о доходах,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размещение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ин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формационно-те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лекоммуникационной сети «Интернет» 100-процентных сведений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2.3. Проведение проверок достоверности и полноты сведений о доходах, об имуществе и обязательствах имущественного характера руководителя муниципального учреждения культуры, осуществляющего деятельность на территории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его супруги (супруга) и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акты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проверок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2.4. Мероприятия по приведению трудовых договоров руководителей муниципальных учреждений в соответствие с типовой формой трудового договора, утвержденной постановлением Правительства Российской Федерации от 12.04.2013 № 329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«О типовой форме трудового договора с руководителем государственного (муниципального) учреждения»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трудовые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договоры (дополнительные соглашения) (100 процентов)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В 2013 году 100 процентов,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далее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– вновь принятых руководителей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2.5. Соблюдение установленных соотношений средней заработной платы руководителей учреждений и средней заработной платы работников учреждений в кратности от 1 до 6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 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 поддержание соотношения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3. Развитие кадрового потенциала работников учреждений культуры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3.1. Внедрение показателей эффективности деятельности работников   муниципальных учреждений культуры и заключение трудовых договоров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трудовые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договоры с работни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ками   муниципальных учре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ждений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2013 –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годы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3.2. Повышение квалификации,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переподготовка работников с целью обеспе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чения соответствия работников современным квалификационным требованиям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повышение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фессионального уровня персонала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3.3. Проведение аттестации работников муниципальных учреждений культуры с последующим их переводом на «эффективный контракт» в соответствии с рекомендациями, утвержденными приказом Минтруда России от 26.04.2013 № 167н «Об утверждении рекомендаций по оформлению трудовых от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ношений с работниками государственного (муниципального) учреждения при введении эффективного контракта»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повышение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качества предоставляемых услуг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–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годы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3.4. Внедрение профессиональных стандартов в сфере культуры, актуализация тре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бований и компетенций, необходимых для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оказания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услуг (выполнения работ), (должностных инструкций, регламентов), организация соответствующей про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фессиональной переподготовки и повышение квалификации работников муниципальных учреждений, наряду с совершенствованием системы оплаты труда и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разработкой системы оценки эффективности деятельности работни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2015 –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2018 годы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3.5. Разработка основных положений о порядке формирования аттестационных комиссий, проведения аттестации работников муниципальных учреждений культуры, осуществляющих деятельность для органов местного самоуправления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II квартал 2014 г.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3.6. Обеспечение дифференциации оплаты труда основного и прочего персонала, оптимизация расходов на административно-управленческий и вспомогательный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персонал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культуры, осу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ществляющих деятельность, с учетом предельной доли расходов на оплату их труда в фонде оплаты труда учреждения – не более 40 процентов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  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  ,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поддержание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установленной доли расходов на оплату труда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3.7. Обеспечение соотношения средней заработной платы основного и вспомога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тельного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персонала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до 1:0,7-0,5 с учетом типа учреждения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информация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Администрацию Тацинского района, поддержание соотношения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>, начиная с 2015 года</w:t>
            </w:r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4. Независимая оценка качества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работы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4.1. Обеспечение координации работы по реализации в районе независимой системы оценки качества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работы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«ЦКО»   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4.2. Обеспечение организационно-техниче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ского сопровождения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деятельности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МБУК «ЦКО»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4.3. Обеспечение открытости и доступности информации о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деятельности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культуры, 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создание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официальных сайтов учреждений культуры, размещение информации на сайтах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4.4. Проведение мониторинга работы му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ниципальных учреждений культуры, формирование независимой оценки качества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работы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 учреждений культуры,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разработка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и утверждение планов работы учреждений культуры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4.5. Проведение информационной кампании в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средствах массовой информации, в том числе с использованием информационно-телекоммуникационной сети «Интернет», о функционировании независимой оценки качества муниципальных учреждений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повышение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ин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формированности потребителей услуг и обще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ственности о проведении независимой оценки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4.6. Проведение мониторинга функционирования независимой системы оценки качества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работы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учреждений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отчет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о реализации независимой системы в ОКСМ; заполнение форм отчетности в информационно-аналитической системе «Мониторинг программы поэтапного совершен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ствования оплаты труда…» в соответствии с приказом Минтруда России от 31.05.2013 № 234а (приложение № 2, раздел 3)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5. Мониторинг достижения целевых показателей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 xml:space="preserve">средней заработной платы работников отрасли культуры, определенных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 xml:space="preserve">Указом Президента Российской Федерации от 07.05.2012 № 597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«О мероприятиях по реализации государственной социальной политики»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5.1. Обеспечение проведения мониторинга реализации мероприятий по повышению оплаты труда, предусмотренных в «дорожной карте»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информация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ОКСМ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 раза в год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5.2. Проведение разъяснительной работы в трудовых коллективах с участием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профсоюзных организаций о мероприятиях, реализуемых в рамках региональных «до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рожных карт», в том числе мерах по повышению оплаты труда, с привлечением широкой общественности и профсоюзов, в том числе проведение конференций, семина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ров, встреч, собраний трудовых коллективов; анализ обращений работников учреждений, ответы на вопросы, в том числе в средствах массовой информации и на сайтах; обсуждение хода реализации региональной «дорожной карты» на заседаниях ре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гиональной трехсторонней комиссии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проведение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семинаров, совещаний; публикации в средствах массовой информа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ции и в информационно-телекоммуникационной сети «Интернет»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5.3. Обеспечение представления форм федерального статистического наблюдения за показателями заработной платы категорий работников, повышение оплаты труда ко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торых предусмотрено Указом Президента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Российской Федерации от 07.05.2012 № 597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формы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статистического наблюдения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ежеквар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тально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5.4. Мониторинг реализации органами местного самоуправления поэтапного совершенствования системы оплаты труда в государственных (муниципальных) учреждениях на 2012 – 2018 годы, утвер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жденной распоряжением Правительства Российской Федерации от 26.11.2012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br/>
              <w:t>№ 2190-р «Об утверждении Программы поэтапного совершенствования системы оплаты труда в государственных (муниципальных) учреждениях на 2012 – 2018 годы»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информация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ОКСМ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>,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10 января и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10 июля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5.5. Проведение мониторинга реализации мероприятий, предусмотренных «дорожной картой», и достижения целевых показателей (индикаторов) «дорожной карты»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информация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в ОКСМ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ежеквар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тально</w:t>
            </w:r>
            <w:proofErr w:type="gramEnd"/>
          </w:p>
        </w:tc>
      </w:tr>
      <w:tr w:rsidR="00713E26" w:rsidRPr="00ED048F" w:rsidTr="007E0A30">
        <w:tc>
          <w:tcPr>
            <w:tcW w:w="1544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6. Сопровождение «дорожной карты»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6.1. Разработка и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утверждение  му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ниципальными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учреждениями культуры планов мероприятий по повышению эф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казателей деятельности учреждений, совершенствования оплаты труда, включая мероприятия по повышению оплаты труда, по согласованию с министерством культуры Ростовской области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локальные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акты МБУК «ЦКО»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МБУК «ЦКО»</w:t>
            </w:r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II квартал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2014 г.</w:t>
            </w:r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6.2. Уточнение потребности в дополнительных ресурсах на повышение заработной платы работников учреждений культуры с учетом возможного привлечения не менее трети средств за счет реорганизации неэффективных учреждений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нормативные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правовые акты</w:t>
            </w:r>
          </w:p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поселения,   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  ин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формация в ОКСМ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поселения,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6.4. 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07.05.2012 № 597, с учетом ситуации на рынке труда, в том числе в части дефицита (избытка) кадров, с целью недопущения отставания от установленных Планом мероприятий («дорожной картой») «Изменения в отраслях социальной сферы, направленные на повышение эффективности сферы культуры», 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утвержденным распоряжением Правительства Российской Федерации от 28.12.2012 № 2606-р, и региональной «дорожной картой»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>аналитическая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информация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ежеквартально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6.5. Расчет потребности и учет при формировании бюджета расходов на повышение заработной 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платы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работников в соответствии с планами-графиками реализации Указа Президента Российской Федерации от 07.05.2012 № 597, в части повышения оплаты труда в соответствии с Методикой оценки потребности в дополнительных финансовых ресурсах в соответствии с Указом, с учетом возможного привлечения не менее трети средств за счет реорганизации неэффективных учреждений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проекты  муниципальных</w:t>
            </w:r>
            <w:proofErr w:type="gram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правовых актов, уста</w:t>
            </w:r>
            <w:r w:rsidRPr="00ED048F">
              <w:rPr>
                <w:rFonts w:eastAsia="Calibri"/>
                <w:sz w:val="28"/>
                <w:szCs w:val="28"/>
                <w:lang w:eastAsia="ar-SA"/>
              </w:rPr>
              <w:softHyphen/>
              <w:t xml:space="preserve">навливающих расходные обязательства   Администрации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ежегодно</w:t>
            </w:r>
            <w:proofErr w:type="gramEnd"/>
          </w:p>
        </w:tc>
      </w:tr>
      <w:tr w:rsidR="00713E26" w:rsidRPr="00ED048F" w:rsidTr="007E0A30">
        <w:tc>
          <w:tcPr>
            <w:tcW w:w="564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6.6. Обеспечение методического руководства по внесению органами местного самоуправления изменений в муниципальные «дорожные карты» в сфере культуры</w:t>
            </w:r>
          </w:p>
        </w:tc>
        <w:tc>
          <w:tcPr>
            <w:tcW w:w="369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>рекомендации  ОКСМ</w:t>
            </w:r>
            <w:proofErr w:type="gramEnd"/>
          </w:p>
        </w:tc>
        <w:tc>
          <w:tcPr>
            <w:tcW w:w="35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Ковылкинского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поселения, МБУК «</w:t>
            </w:r>
            <w:proofErr w:type="gramStart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ЦКО»   </w:t>
            </w:r>
            <w:proofErr w:type="gramEnd"/>
          </w:p>
        </w:tc>
        <w:tc>
          <w:tcPr>
            <w:tcW w:w="252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3E26" w:rsidRPr="00ED048F" w:rsidRDefault="00713E26" w:rsidP="007E0A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II квартал 2014 г.</w:t>
            </w:r>
          </w:p>
        </w:tc>
      </w:tr>
    </w:tbl>
    <w:p w:rsidR="00713E26" w:rsidRPr="00ED048F" w:rsidRDefault="00713E26" w:rsidP="00713E26">
      <w:pPr>
        <w:widowControl w:val="0"/>
        <w:suppressAutoHyphens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700"/>
        <w:tblW w:w="155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534"/>
        <w:gridCol w:w="1092"/>
        <w:gridCol w:w="1319"/>
        <w:gridCol w:w="1103"/>
        <w:gridCol w:w="1039"/>
        <w:gridCol w:w="1039"/>
        <w:gridCol w:w="1066"/>
        <w:gridCol w:w="1094"/>
        <w:gridCol w:w="1075"/>
        <w:gridCol w:w="1202"/>
        <w:gridCol w:w="42"/>
        <w:gridCol w:w="42"/>
      </w:tblGrid>
      <w:tr w:rsidR="00713E26" w:rsidRPr="00ED048F" w:rsidTr="00713E26">
        <w:trPr>
          <w:trHeight w:val="292"/>
        </w:trPr>
        <w:tc>
          <w:tcPr>
            <w:tcW w:w="15427" w:type="dxa"/>
            <w:gridSpan w:val="11"/>
            <w:vAlign w:val="bottom"/>
            <w:hideMark/>
          </w:tcPr>
          <w:p w:rsidR="00713E26" w:rsidRDefault="00713E26" w:rsidP="00713E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13E26" w:rsidRDefault="00713E26" w:rsidP="00713E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13E26" w:rsidRPr="00ED048F" w:rsidRDefault="00713E26" w:rsidP="00713E26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>6. Основные показатели реализации Плана мероприятий («дорожной карты»)</w:t>
            </w:r>
          </w:p>
          <w:p w:rsidR="00713E26" w:rsidRPr="00ED048F" w:rsidRDefault="00713E26" w:rsidP="00713E26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Изменения в отраслях социальной сферы, направленные на повышение эффективности сферы культуры в </w:t>
            </w:r>
            <w:proofErr w:type="spellStart"/>
            <w:r w:rsidRPr="00ED048F">
              <w:rPr>
                <w:rFonts w:eastAsia="Calibri"/>
                <w:sz w:val="28"/>
                <w:szCs w:val="28"/>
                <w:lang w:eastAsia="ar-SA"/>
              </w:rPr>
              <w:t>Ковылкинском</w:t>
            </w:r>
            <w:proofErr w:type="spellEnd"/>
            <w:r w:rsidRPr="00ED048F">
              <w:rPr>
                <w:rFonts w:eastAsia="Calibri"/>
                <w:sz w:val="28"/>
                <w:szCs w:val="28"/>
                <w:lang w:eastAsia="ar-SA"/>
              </w:rPr>
              <w:t xml:space="preserve"> сельском поселении, приведены согласно приложению.</w:t>
            </w:r>
          </w:p>
          <w:p w:rsidR="00713E26" w:rsidRPr="00ED048F" w:rsidRDefault="00713E26" w:rsidP="00713E2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713E26" w:rsidRPr="00713E26" w:rsidRDefault="00713E26" w:rsidP="00713E26">
            <w:pPr>
              <w:suppressAutoHyphens/>
              <w:jc w:val="right"/>
              <w:rPr>
                <w:rFonts w:eastAsia="Calibri"/>
                <w:lang w:eastAsia="ar-SA"/>
              </w:rPr>
            </w:pPr>
            <w:r w:rsidRPr="00ED048F">
              <w:rPr>
                <w:rFonts w:eastAsia="Calibri"/>
                <w:lang w:eastAsia="ar-SA"/>
              </w:rPr>
              <w:t xml:space="preserve">                     «Приложение </w:t>
            </w:r>
            <w:r w:rsidRPr="00ED048F">
              <w:rPr>
                <w:rFonts w:eastAsia="Calibri"/>
                <w:lang w:eastAsia="ar-SA"/>
              </w:rPr>
              <w:br/>
              <w:t xml:space="preserve">к Плану мероприятий («дорожной карты») </w:t>
            </w:r>
          </w:p>
          <w:p w:rsidR="00713E26" w:rsidRDefault="00713E26" w:rsidP="00713E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13E26" w:rsidRDefault="00713E26" w:rsidP="00713E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13E26" w:rsidRPr="00ED048F" w:rsidRDefault="00713E26" w:rsidP="00713E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D048F">
              <w:rPr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713E26" w:rsidRPr="00ED048F" w:rsidTr="00713E26">
        <w:trPr>
          <w:trHeight w:val="292"/>
        </w:trPr>
        <w:tc>
          <w:tcPr>
            <w:tcW w:w="15427" w:type="dxa"/>
            <w:gridSpan w:val="11"/>
            <w:vAlign w:val="bottom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sz w:val="28"/>
                <w:szCs w:val="28"/>
                <w:lang w:eastAsia="ar-SA"/>
              </w:rPr>
              <w:t>нормативов</w:t>
            </w:r>
            <w:proofErr w:type="gramEnd"/>
            <w:r w:rsidRPr="00ED048F">
              <w:rPr>
                <w:sz w:val="28"/>
                <w:szCs w:val="28"/>
                <w:lang w:eastAsia="ar-SA"/>
              </w:rPr>
              <w:t xml:space="preserve"> «дорожной карты» муниципальных учреждений культуры Тацинского района</w:t>
            </w: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713E26" w:rsidRPr="00ED048F" w:rsidTr="00713E26">
        <w:trPr>
          <w:trHeight w:val="248"/>
        </w:trPr>
        <w:tc>
          <w:tcPr>
            <w:tcW w:w="86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53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2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1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03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3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3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75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02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713E26" w:rsidRPr="00ED048F" w:rsidTr="00713E26">
        <w:trPr>
          <w:trHeight w:val="49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Наименование показателя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2012 год, факт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2013 год, факт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2014 год, факт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2015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2016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2017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2018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2014 год – 2016 год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2013 год – 2018 год</w:t>
            </w:r>
          </w:p>
        </w:tc>
      </w:tr>
      <w:tr w:rsidR="00713E26" w:rsidRPr="00ED048F" w:rsidTr="00713E26">
        <w:trPr>
          <w:trHeight w:val="248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8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9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11</w:t>
            </w:r>
          </w:p>
        </w:tc>
      </w:tr>
      <w:tr w:rsidR="00713E26" w:rsidRPr="00ED048F" w:rsidTr="00713E26">
        <w:trPr>
          <w:trHeight w:val="100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 xml:space="preserve">Норматив числа получателей услуг на 1 работника учреждений </w:t>
            </w:r>
            <w:proofErr w:type="gramStart"/>
            <w:r w:rsidRPr="00ED048F">
              <w:rPr>
                <w:lang w:eastAsia="ar-SA"/>
              </w:rPr>
              <w:t>культуры</w:t>
            </w:r>
            <w:r w:rsidRPr="00ED048F">
              <w:rPr>
                <w:lang w:eastAsia="ar-SA"/>
              </w:rPr>
              <w:br/>
              <w:t>(</w:t>
            </w:r>
            <w:proofErr w:type="gramEnd"/>
            <w:r w:rsidRPr="00ED048F">
              <w:rPr>
                <w:lang w:eastAsia="ar-SA"/>
              </w:rPr>
              <w:t>по среднесписочной численности работников) (человек)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345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258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342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422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533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463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463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29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Число получателей услуг (человек)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36910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36438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36136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</w:t>
            </w:r>
            <w:r w:rsidRPr="00ED048F">
              <w:rPr>
                <w:lang w:val="en-US" w:eastAsia="ar-SA"/>
              </w:rPr>
              <w:t>724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744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107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141,3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105,6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84,7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66,7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76,7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76,7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49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Численность населения Тацинского района (человек)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36910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36438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36136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</w:t>
            </w:r>
            <w:r w:rsidRPr="00ED048F">
              <w:rPr>
                <w:lang w:val="en-US" w:eastAsia="ar-SA"/>
              </w:rPr>
              <w:t>724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35528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100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13E26" w:rsidRPr="00ED048F" w:rsidTr="00713E26">
        <w:trPr>
          <w:trHeight w:val="13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53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74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85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1298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lastRenderedPageBreak/>
              <w:t>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57,9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66,4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72,4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7</w:t>
            </w:r>
            <w:r w:rsidRPr="00ED048F">
              <w:rPr>
                <w:lang w:eastAsia="ar-SA"/>
              </w:rPr>
              <w:t>6,6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90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100,0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29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По Ростовской области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65,1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71,8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7</w:t>
            </w:r>
            <w:r w:rsidRPr="00ED048F">
              <w:rPr>
                <w:lang w:eastAsia="ar-SA"/>
              </w:rPr>
              <w:t>8,</w:t>
            </w:r>
            <w:r w:rsidRPr="00ED048F">
              <w:rPr>
                <w:lang w:val="en-US" w:eastAsia="ar-SA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82,4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90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9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Средняя заработная плата по Ростовской области (рублей)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19444,1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21616,6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23620,9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22232,1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23564,4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25166,7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26752,2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49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Темп роста к предыдущему году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111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107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106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744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7611,03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12506,5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15686,4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16085,8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18054,0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22650,0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26752,2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49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12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Темп роста к предыдущему году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164,3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125,4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102,5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1</w:t>
            </w:r>
            <w:r w:rsidRPr="00ED048F">
              <w:rPr>
                <w:lang w:eastAsia="ar-SA"/>
              </w:rPr>
              <w:t>12,2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1</w:t>
            </w:r>
            <w:r w:rsidRPr="00ED048F">
              <w:rPr>
                <w:lang w:eastAsia="ar-SA"/>
              </w:rPr>
              <w:t>25,5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11</w:t>
            </w:r>
            <w:r w:rsidRPr="00ED048F">
              <w:rPr>
                <w:lang w:eastAsia="ar-SA"/>
              </w:rPr>
              <w:t>8,1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103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49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14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Размер начислений на фонд оплаты труда (процентов)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30,2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</w:tr>
      <w:tr w:rsidR="00713E26" w:rsidRPr="00ED048F" w:rsidTr="00713E26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15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Фонд оплаты труда с начислениями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12725,4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27610,2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25880,9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21287,2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18814,4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27142,9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32058,8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65982,5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125184,2</w:t>
            </w:r>
          </w:p>
        </w:tc>
      </w:tr>
      <w:tr w:rsidR="00713E26" w:rsidRPr="00ED048F" w:rsidTr="00713E26">
        <w:trPr>
          <w:trHeight w:val="78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Прирост фонда оплаты труда с начислениями по отношению к 2013 году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14884,8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</w:t>
            </w:r>
            <w:r w:rsidRPr="00ED048F">
              <w:rPr>
                <w:lang w:eastAsia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</w:tr>
      <w:tr w:rsidR="00713E26" w:rsidRPr="00ED048F" w:rsidTr="00713E26">
        <w:trPr>
          <w:trHeight w:val="29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в</w:t>
            </w:r>
            <w:proofErr w:type="gramEnd"/>
            <w:r w:rsidRPr="00ED048F">
              <w:rPr>
                <w:lang w:eastAsia="ar-SA"/>
              </w:rPr>
              <w:t xml:space="preserve"> том числе: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E26" w:rsidRPr="00ED048F" w:rsidRDefault="00713E26" w:rsidP="00713E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13E26" w:rsidRPr="00ED048F" w:rsidTr="00713E26">
        <w:trPr>
          <w:trHeight w:val="1094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За счет средств консолидированного бюджета Тацинского района, включая дотацию из федерального и областного бюджетов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14884,8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</w:tr>
      <w:tr w:rsidR="00713E26" w:rsidRPr="00ED048F" w:rsidTr="00713E26">
        <w:trPr>
          <w:trHeight w:val="831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lastRenderedPageBreak/>
              <w:t>19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6538,9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8526,9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15065,8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15065,8</w:t>
            </w:r>
          </w:p>
        </w:tc>
      </w:tr>
      <w:tr w:rsidR="00713E26" w:rsidRPr="00ED048F" w:rsidTr="00713E26">
        <w:trPr>
          <w:trHeight w:val="43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20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От реструктуризации сети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</w:tr>
      <w:tr w:rsidR="00713E26" w:rsidRPr="00ED048F" w:rsidTr="00713E26">
        <w:trPr>
          <w:trHeight w:val="80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6538,9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6538,9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15065,8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15065,8</w:t>
            </w:r>
          </w:p>
        </w:tc>
      </w:tr>
      <w:tr w:rsidR="00713E26" w:rsidRPr="00ED048F" w:rsidTr="00713E26">
        <w:trPr>
          <w:trHeight w:val="78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22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</w:tr>
      <w:tr w:rsidR="00713E26" w:rsidRPr="00ED048F" w:rsidTr="00713E26">
        <w:trPr>
          <w:trHeight w:val="554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За счет средств от приносящей доход деятельности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</w:t>
            </w:r>
            <w:r w:rsidRPr="00ED048F">
              <w:rPr>
                <w:lang w:eastAsia="ar-SA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</w:tr>
      <w:tr w:rsidR="00713E26" w:rsidRPr="00ED048F" w:rsidTr="00713E26">
        <w:trPr>
          <w:trHeight w:val="1298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24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За счет иных источников (решений), включая корректировку консолидированного бюджета Тацинского района на соответствующий год (тыс. рублей)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</w:tr>
      <w:tr w:rsidR="00713E26" w:rsidRPr="00ED048F" w:rsidTr="00713E26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25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 xml:space="preserve">Итого, объём средств, предусмотренный на повышение оплаты труда (тыс. </w:t>
            </w:r>
            <w:proofErr w:type="gramStart"/>
            <w:r w:rsidRPr="00ED048F">
              <w:rPr>
                <w:lang w:eastAsia="ar-SA"/>
              </w:rPr>
              <w:t>рублей)</w:t>
            </w:r>
            <w:r w:rsidRPr="00ED048F">
              <w:rPr>
                <w:lang w:eastAsia="ar-SA"/>
              </w:rPr>
              <w:br/>
              <w:t>(</w:t>
            </w:r>
            <w:proofErr w:type="gramEnd"/>
            <w:r w:rsidRPr="00ED048F">
              <w:rPr>
                <w:lang w:eastAsia="ar-SA"/>
              </w:rPr>
              <w:t>стр. 18 + 23 + 24)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14884,8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4448,5</w:t>
            </w:r>
          </w:p>
        </w:tc>
      </w:tr>
      <w:tr w:rsidR="00713E26" w:rsidRPr="00ED048F" w:rsidTr="00713E26">
        <w:trPr>
          <w:trHeight w:val="13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26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26" w:rsidRPr="00ED048F" w:rsidRDefault="00713E26" w:rsidP="00713E26">
            <w:pPr>
              <w:suppressAutoHyphens/>
              <w:rPr>
                <w:lang w:eastAsia="ar-SA"/>
              </w:rPr>
            </w:pPr>
            <w:r w:rsidRPr="00ED048F">
              <w:rPr>
                <w:lang w:eastAsia="ar-SA"/>
              </w:rPr>
              <w:t>Соотношение объёма средств от оптимизации к сумме объёма средств, предусмотренного на повышение оплаты труда (процентов</w:t>
            </w:r>
            <w:proofErr w:type="gramStart"/>
            <w:r w:rsidRPr="00ED048F">
              <w:rPr>
                <w:lang w:eastAsia="ar-SA"/>
              </w:rPr>
              <w:t>)</w:t>
            </w:r>
            <w:r w:rsidRPr="00ED048F">
              <w:rPr>
                <w:lang w:eastAsia="ar-SA"/>
              </w:rPr>
              <w:br/>
              <w:t>(</w:t>
            </w:r>
            <w:proofErr w:type="gramEnd"/>
            <w:r w:rsidRPr="00ED048F">
              <w:rPr>
                <w:lang w:eastAsia="ar-SA"/>
              </w:rPr>
              <w:t>стр. 19/стр. 25 x 100%)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ED048F">
              <w:rPr>
                <w:lang w:eastAsia="ar-SA"/>
              </w:rPr>
              <w:t>х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val="en-US"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val="en-US" w:eastAsia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E26" w:rsidRPr="00ED048F" w:rsidRDefault="00713E26" w:rsidP="00713E26">
            <w:pPr>
              <w:suppressAutoHyphens/>
              <w:jc w:val="center"/>
              <w:rPr>
                <w:lang w:eastAsia="ar-SA"/>
              </w:rPr>
            </w:pPr>
            <w:r w:rsidRPr="00ED048F">
              <w:rPr>
                <w:lang w:eastAsia="ar-SA"/>
              </w:rPr>
              <w:t>338,7</w:t>
            </w:r>
          </w:p>
        </w:tc>
      </w:tr>
      <w:tr w:rsidR="00713E26" w:rsidRPr="00ED048F" w:rsidTr="00713E26">
        <w:trPr>
          <w:trHeight w:val="248"/>
        </w:trPr>
        <w:tc>
          <w:tcPr>
            <w:tcW w:w="86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53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2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1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03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3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39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4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75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02" w:type="dxa"/>
            <w:vAlign w:val="bottom"/>
          </w:tcPr>
          <w:p w:rsidR="00713E26" w:rsidRPr="00ED048F" w:rsidRDefault="00713E26" w:rsidP="00713E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" w:type="dxa"/>
          </w:tcPr>
          <w:p w:rsidR="00713E26" w:rsidRPr="00ED048F" w:rsidRDefault="00713E26" w:rsidP="00713E26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713E26" w:rsidRPr="00ED048F" w:rsidRDefault="00713E26" w:rsidP="00713E26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713E26" w:rsidRPr="00ED048F" w:rsidRDefault="00713E26" w:rsidP="00713E26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4F57FF" w:rsidRPr="00713E26" w:rsidRDefault="00713E26" w:rsidP="00713E26">
      <w:pPr>
        <w:suppressAutoHyphens/>
        <w:rPr>
          <w:rFonts w:eastAsia="Calibri"/>
          <w:sz w:val="20"/>
          <w:szCs w:val="20"/>
          <w:lang w:eastAsia="ar-SA"/>
        </w:rPr>
        <w:sectPr w:rsidR="004F57FF" w:rsidRPr="00713E26" w:rsidSect="00713E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D048F">
        <w:rPr>
          <w:rFonts w:eastAsia="Calibri"/>
          <w:sz w:val="28"/>
          <w:szCs w:val="28"/>
          <w:lang w:eastAsia="ar-SA"/>
        </w:rPr>
        <w:t xml:space="preserve">Глава Администрации </w:t>
      </w:r>
      <w:proofErr w:type="spellStart"/>
      <w:r w:rsidRPr="00ED048F">
        <w:rPr>
          <w:rFonts w:eastAsia="Calibri"/>
          <w:sz w:val="28"/>
          <w:szCs w:val="28"/>
          <w:lang w:eastAsia="ar-SA"/>
        </w:rPr>
        <w:t>Ковылкинского</w:t>
      </w:r>
      <w:proofErr w:type="spellEnd"/>
      <w:r w:rsidRPr="00ED048F">
        <w:rPr>
          <w:rFonts w:eastAsia="Calibri"/>
          <w:sz w:val="28"/>
          <w:szCs w:val="28"/>
          <w:lang w:eastAsia="ar-SA"/>
        </w:rPr>
        <w:t xml:space="preserve"> сельского поселения     </w:t>
      </w:r>
      <w:r>
        <w:rPr>
          <w:rFonts w:eastAsia="Calibri"/>
          <w:sz w:val="28"/>
          <w:szCs w:val="28"/>
          <w:lang w:eastAsia="ar-SA"/>
        </w:rPr>
        <w:t xml:space="preserve">                   Т.В. </w:t>
      </w:r>
      <w:proofErr w:type="spellStart"/>
      <w:r>
        <w:rPr>
          <w:rFonts w:eastAsia="Calibri"/>
          <w:sz w:val="28"/>
          <w:szCs w:val="28"/>
          <w:lang w:eastAsia="ar-SA"/>
        </w:rPr>
        <w:t>Лачугина</w:t>
      </w:r>
      <w:proofErr w:type="spellEnd"/>
    </w:p>
    <w:p w:rsidR="009E04F3" w:rsidRDefault="009E04F3" w:rsidP="00713E26">
      <w:pPr>
        <w:widowControl w:val="0"/>
        <w:suppressAutoHyphens/>
      </w:pPr>
      <w:bookmarkStart w:id="0" w:name="_GoBack"/>
      <w:bookmarkEnd w:id="0"/>
    </w:p>
    <w:sectPr w:rsidR="009E04F3" w:rsidSect="00713E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26" w:rsidRDefault="00713E26" w:rsidP="00713E26">
      <w:r>
        <w:separator/>
      </w:r>
    </w:p>
  </w:endnote>
  <w:endnote w:type="continuationSeparator" w:id="0">
    <w:p w:rsidR="00713E26" w:rsidRDefault="00713E26" w:rsidP="0071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26" w:rsidRDefault="00713E26" w:rsidP="00713E26">
      <w:r>
        <w:separator/>
      </w:r>
    </w:p>
  </w:footnote>
  <w:footnote w:type="continuationSeparator" w:id="0">
    <w:p w:rsidR="00713E26" w:rsidRDefault="00713E26" w:rsidP="0071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82"/>
    <w:rsid w:val="004A3D82"/>
    <w:rsid w:val="004F57FF"/>
    <w:rsid w:val="00713E26"/>
    <w:rsid w:val="009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029D-94D3-4D34-AAE2-E05CAC77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D32ECD682B7BE19888FB8263C926518E8966FB104E5818A81315940PEn5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4093</Words>
  <Characters>23336</Characters>
  <Application>Microsoft Office Word</Application>
  <DocSecurity>0</DocSecurity>
  <Lines>194</Lines>
  <Paragraphs>54</Paragraphs>
  <ScaleCrop>false</ScaleCrop>
  <Company/>
  <LinksUpToDate>false</LinksUpToDate>
  <CharactersWithSpaces>27375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</cp:revision>
  <dcterms:created xsi:type="dcterms:W3CDTF">2018-02-13T12:07:00Z</dcterms:created>
  <dcterms:modified xsi:type="dcterms:W3CDTF">2018-02-13T12:15:00Z</dcterms:modified>
</cp:coreProperties>
</file>