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8A79B6" w:rsidRPr="008A79B6" w:rsidTr="008A7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79B6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ПАМЯТКА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</w:rPr>
              <w:t>ПО НА</w:t>
            </w:r>
            <w:r w:rsidR="0020627C">
              <w:rPr>
                <w:rFonts w:ascii="Times New Roman" w:eastAsia="Times New Roman" w:hAnsi="Times New Roman" w:cs="Times New Roman"/>
              </w:rPr>
              <w:t>ЛОГУ НА ИМУЩЕСТВО ФИЗИЧЕСКИХ ЛИЦ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</w:rPr>
              <w:t>ИСХОДЯ ИЗ КАДАСТРОВОЙ СТОИМОСТИ ОБЪЕКТОВ НАЛОГООБЛОЖЕНИЯ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2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  <w:gridCol w:w="193"/>
              <w:gridCol w:w="2792"/>
              <w:gridCol w:w="10044"/>
              <w:gridCol w:w="193"/>
            </w:tblGrid>
            <w:tr w:rsidR="008A79B6" w:rsidRPr="008A79B6">
              <w:trPr>
                <w:trHeight w:val="734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4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6025" cy="1043940"/>
                        <wp:effectExtent l="19050" t="0" r="3175" b="0"/>
                        <wp:docPr id="1" name="Рисунок 1" descr="Сним86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ним86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025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НАЛОГОПЛАТЕЛЬЩИКИ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Физические лица – собственники объектов налогообложения.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706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4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51330" cy="1630680"/>
                        <wp:effectExtent l="19050" t="0" r="1270" b="0"/>
                        <wp:docPr id="2" name="Рисунок 2" descr="http://minfin.donland.ru/_files/Image/nalog/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infin.donland.ru/_files/Image/nalog/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133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ОБЪЕКТ НАЛОГООБЛОЖЕНИЯ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2337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75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1) жилой дом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2) жилое помещение (квартира, комната),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3) гараж, машино-место,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4) единый недвижимый комплекс,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5) объект незавершенного строительства,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6) иные здание, строение, сооружение, помещение.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жилым домам в том числе относятся дома и </w:t>
                  </w:r>
                  <w:hyperlink r:id="rId9" w:history="1">
                    <w:r w:rsidRPr="008A79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жилые строения</w:t>
                    </w:r>
                  </w:hyperlink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признается объектом налогообложения имущество, входящее в состав общего имущества многоквартирного дома.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8A79B6" w:rsidRPr="008A79B6">
              <w:trPr>
                <w:trHeight w:val="706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894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0" cy="983615"/>
                        <wp:effectExtent l="19050" t="0" r="0" b="0"/>
                        <wp:docPr id="3" name="Рисунок 3" descr="Снимок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нимок5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983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НАЛОГОВАЯ БАЗА И ВЫЧЕТЫ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2337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75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Налоговая база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определяется как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кадастровая стоимость объекта налогообложения.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этом установлены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вычеты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отношении: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квартиры – кадастровая стоимость уменьшается на величину кадастровой стоимости 20 м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общей площади этой квартиры;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комнаты – кадастровая стоимость уменьшается на величину кадастровой  стоимости 10 м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площади этой комнаты;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жилого дома – кадастровая стоимость уменьшается на величину кадастровой стоимости 50 м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общей площади этого жилого дома;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единого недвижимого комплекса, в состав которого входит хотя бы одно жилое помещение (жилой дом) – кадастровая стоимость уменьшается на один миллион рублей.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случае, если объект налогообложения находится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общей долевой собственности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случае, если объект налогообложения находится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общей совместной собственности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налог исчисляется для каждого из участников совместной собственности в равных долях.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Представительные органы муниципальных образований вправе увеличивать размеры налоговых вычетов.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случае,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122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894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1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81735" cy="1000760"/>
                        <wp:effectExtent l="19050" t="0" r="0" b="0"/>
                        <wp:docPr id="4" name="Рисунок 4" descr="Снимок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нимок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735" cy="1000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1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НАЛОГОВЫЕ  СТАВКИ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1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2839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75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ставки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устанавливаются представительными органами поселений и городских округов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Налоговым кодексом Российской Федерации ставки определены: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ind w:left="6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 0,1 процента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отношении: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жилых домов, жилых помещений;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объектов незавершенного строительства в случае, если проектируемым назначением таких объектов является жилой дом;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единых недвижимых комплексов, в состав которых входит хотя бы одно жилое помещение (жилой дом);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гаражей и машино-мест;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 2,0 процента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3)  0,5 процента в отношении прочих объектов налогообложения.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Представительными органами муниципальных образований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налоговые ставки, 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исключением указанных в пунктах 2 и 3,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могут быть уменьшены до нуля или увеличены, но не более чем в три раза. 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119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4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265" cy="1121410"/>
                        <wp:effectExtent l="19050" t="0" r="635" b="0"/>
                        <wp:docPr id="5" name="Рисунок 5" descr="Снимо53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нимо53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265" cy="1121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ЛЬГОТЫ ПО УПЛАТЕ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693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775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Льготы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освобождающие от уплаты налога, установлены Налоговым </w:t>
                  </w:r>
                  <w:hyperlink r:id="rId13" w:history="1">
                    <w:r w:rsidRPr="008A79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кодексом</w:t>
                    </w:r>
                  </w:hyperlink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Российской Федерации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отношении 15 категорий налогоплательщиков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Герои Советского Союза и Герои Российской Федерации, а также лица, награжденные орденом Славы трех степеней;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инвалиды I и II групп инвалидности;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инвалиды с детства;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лица, имеющие право на получение социальной поддержки в соответствии с </w:t>
                  </w:r>
                  <w:hyperlink r:id="rId14" w:history="1">
                    <w:r w:rsidRPr="008A79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Законом</w:t>
                    </w:r>
                  </w:hyperlink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 члены семей военнослужащих, потерявших кормильца, признаваемые таковыми в соответствии с Федеральным законом от 27.05.1998 № 76-ФЗ «О статусе военнослужащих»;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 пенсионеры, получающие пенсии, назначаемые в порядке, установленном пенсионным законодательством,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 родители и супруги военнослужащих и государственных служащих, погибших при исполнении служебных обязанностей;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 физические лица, осуществляющие профессиональную творческую деятельность, –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– на период такого их использования;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 физические лица –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Представительные органы муниципальных образований вправе устанавливать дополнительные льготы. 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Льготы предоставляются в отношении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одного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объекта налогообложения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каждого вида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выбору налогоплательщика вне зависимости от количества оснований для применения налоговых льгот.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Лицо, имеющее право на налоговую льготу, представляет </w:t>
                  </w:r>
                  <w:hyperlink r:id="rId15" w:history="1">
                    <w:r w:rsidRPr="008A79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заявление</w:t>
                    </w:r>
                  </w:hyperlink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Уведомление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 1 ноября года, являющегося налоговым периодом, начиная с которого в отношении указанных объектов применяется налоговая льгота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Налоговая льгота предоставляется в отношении объекта налогообложения,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 используемого налогоплательщиком в предпринимательской деятельности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8A79B6" w:rsidRPr="008A79B6">
              <w:trPr>
                <w:trHeight w:val="679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894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83995" cy="1250950"/>
                        <wp:effectExtent l="19050" t="0" r="1905" b="0"/>
                        <wp:docPr id="6" name="Рисунок 6" descr="Сним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ним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995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РАСЧЕТ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122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75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Понижающие коэффициенты применяются в первые четыре налоговых периода.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Полная сумма налога будет уплачиваться только через пять лет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12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Расчет налога проводится по формуле: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1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1671"/>
                <w:tblCellSpacing w:w="0" w:type="dxa"/>
                <w:jc w:val="center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3297" cy="1621766"/>
                        <wp:effectExtent l="19050" t="0" r="0" b="0"/>
                        <wp:docPr id="7" name="Рисунок 7" descr="http://minfin.donland.ru/_files/Image/nalog/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infin.donland.ru/_files/Image/nalog/image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5310" cy="1622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                                               </w:t>
                  </w:r>
                </w:p>
              </w:tc>
            </w:tr>
            <w:tr w:rsidR="008A79B6" w:rsidRPr="008A79B6">
              <w:trPr>
                <w:trHeight w:val="248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8" w:type="pct"/>
                  <w:gridSpan w:val="3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где понижающий коэффициент: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 – применяется в первом году введения налога,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 – во втором году введения налога,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 – в третьем году,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 – в четвертом году.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если сумма налога исходя из инвентаризационной стоимости выше суммы налога исходя из кадастровой стоимости, сумма налога, подлежащая уплате, исчисляется исходя из кадастровой стоимости без учета понижающего коэффициента.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расчета налога на сайте ФНС России действует «Налоговый калькулятор».</w:t>
                  </w:r>
                </w:p>
                <w:p w:rsidR="001124EE" w:rsidRPr="0020627C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85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27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8230" cy="1052195"/>
                        <wp:effectExtent l="19050" t="0" r="7620" b="0"/>
                        <wp:docPr id="8" name="Рисунок 8" descr="Сним22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ним22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1052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ОСНОВАНИЯ УПЛАТЫ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247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8" w:type="pct"/>
                  <w:gridSpan w:val="3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Налог уплачивается на основании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налогового уведомления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направляемого налогоплательщику налоговым органом </w:t>
                  </w: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путем размещения в «Личном кабинете налогоплательщика»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его неполучения в электронном виде либо несогласия с объектами налогообложения, суммой исчисленных имущественных налогов можно обратиться в налоговую инспекцию по месту жительства или нахождения имущества.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78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7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95375" cy="1069975"/>
                        <wp:effectExtent l="19050" t="0" r="9525" b="0"/>
                        <wp:docPr id="9" name="Рисунок 9" descr="Снимо3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нимо3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69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СРОКИ УПЛАТЫ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112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8" w:type="pct"/>
                  <w:gridSpan w:val="3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 позднее 1 декабря</w:t>
                  </w: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года, следующего за истекшим налоговым периодом (например, за 2018 год – срок уплаты не позднее 01.12.2019).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924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7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45565" cy="897255"/>
                        <wp:effectExtent l="19050" t="0" r="6985" b="0"/>
                        <wp:docPr id="10" name="Рисунок 10" descr="С8ним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8ним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5565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ИНФОРМАЦИЯ О КАДАСТРОВОЙ СТОИМОСТИ ОБЪЕКТОВ НЕДВИЖИМОСТИ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201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8" w:type="pct"/>
                  <w:gridSpan w:val="3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утверждены постановлением Правительства Ростовской области от 27.12.2016 № 881.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на сайте Росреестра по Ростовской области </w:t>
                  </w:r>
                  <w:hyperlink r:id="rId21" w:history="1">
                    <w:r w:rsidRPr="008A79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«Кадастровая стоимость онлайн»</w:t>
                    </w:r>
                  </w:hyperlink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897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7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73480" cy="690245"/>
                        <wp:effectExtent l="19050" t="0" r="7620" b="0"/>
                        <wp:docPr id="11" name="Рисунок 11" descr="Сним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ним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480" cy="690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КАК ОСПОРИТЬ КАДАСТРОВУЮ СТОИМОСТЬ ОБЪЕКТОВ НЕДВИЖИМОСТИ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23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808" w:type="pct"/>
                  <w:gridSpan w:val="3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Оспаривание результатов кадастровой оценки может быть осуществлено двумя способами: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в комиссии при территориальном органе Росреестра;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подача иска в суд.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Решение комиссии Росреестра может быть оспорено в судебном порядке.</w:t>
                  </w:r>
                </w:p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Комиссии по рассмотрению споров о кадастровой стоимости созданы и функционируют при каждом управлении Росреестра.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96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7" w:type="pct"/>
                  <w:gridSpan w:val="2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98880" cy="1112520"/>
                        <wp:effectExtent l="19050" t="0" r="1270" b="0"/>
                        <wp:docPr id="12" name="Рисунок 12" descr="Снимо77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Снимо77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880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</w:rPr>
                    <w:t>ЕСЛИ ОБЪЕКТ НЕДВИЖИМОСТИ ОТСУТСТВУЕТ В ПОСТАНОВЛЕНИИ ПРАВИТЕЛЬСТВА РОСТОВСКОЙ ОБЛАСТИ ОТ 27.12.2016 № 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rHeight w:val="122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8" w:type="pct"/>
                  <w:gridSpan w:val="3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A79B6" w:rsidRPr="008A79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20627C" w:rsidRDefault="008A79B6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4EE" w:rsidRPr="0020627C" w:rsidRDefault="001124EE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124EE" w:rsidRPr="0020627C" w:rsidRDefault="001124EE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124EE" w:rsidRPr="0020627C" w:rsidRDefault="001124EE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9B6" w:rsidRPr="008A79B6" w:rsidRDefault="008A79B6" w:rsidP="008A7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Кроме того, обратившись в МФЦ можно подать документы в Росреестр: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государственная регистрация прав на недвижимое имущество и сделок с ним;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предоставление сведений, содержащихся в едином государственном реестре прав;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осуществление государственного кадастрового учета;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предоставление сведений из государственного кадастра недвижимости.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9B6" w:rsidRPr="008A79B6" w:rsidTr="008A7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 уплаты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транспортного, земельного налогов и налога на имущество физических лиц за 2015 год истекает </w:t>
            </w:r>
            <w:r w:rsidRPr="008A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декабря 2016 года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Получить налоговое уведомление на уплату налогов можно: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- в электронном виде через интернет-сервис «Личный кабинет налогоплательщика для физических лиц»;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- в территориальных отделениях почтовой связи ФГУП «Почта России».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Пользователям «Личного кабинета» налоговые уведомления за 2015 год по почте не направляются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уплаты - через платежные терминалы и банкоматы отделений банков, сервисы «Личный кабинет» и «Заплати налоги» на сайте Федеральной налоговой службы </w:t>
            </w:r>
            <w:hyperlink r:id="rId24" w:history="1">
              <w:r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www.nalog.ru</w:t>
              </w:r>
            </w:hyperlink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и 19 ноября 2016 года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инспекциях Ростовской области пройдут</w:t>
            </w:r>
            <w:r w:rsidRPr="008A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«Дни открытых дверей для налогоплательщиков – физических лиц»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консультаций специалистов о порядке, сроках оплаты, льготах по транспортному, земельному налогам и налогу на имущество физических лиц, доставке налоговых уведомлений, подключения к сервису «Личный кабинет» либо получения нового пароля в случае его утраты.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налоговых инспекций в дни открытых дверей: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•18 ноября 2016 года – с 8:00 до 20:00;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•19 ноября 2016 года – с 10:00 до 15:00.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 телефоны «горячих линий» в налоговых инспекциях области, по номерам, опубликованным в разделе </w:t>
            </w:r>
            <w:hyperlink r:id="rId25" w:tgtFrame="_blank" w:history="1">
              <w:r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«Контакты и обращения» на официальном сайте налоговой службы</w:t>
              </w:r>
            </w:hyperlink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телефон «горячей линии» в УФНС России по Ростовской области +7 (863) 255-58-38.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 установлен срок уплаты имущественных налогов физическими лицами</w:t>
            </w:r>
            <w:r w:rsidRPr="008A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декабря года, следующего за истекшим налоговым периодом, начиная с 2016 года.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Исполнить обязанность по уплате налога на имущество физических лиц, транспортного и земельного налогов за 2015 год налогоплательщики обязаны в срок не позднее 1 декабря 2016 года на основании единого налогового уведомления, направленного налоговыми органами.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неуплаты налога, начиная со 2 декабря, за каждый день просрочки неплательщику начисляется пеня – поэтому подумать об уплате налогов необходимо заблаговременно.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Оплату налогов физические лица могут произвести через банкоматы, в отделениях ФГУП «Почта России», в региональных отделениях банков России, через Интернет.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неполучения единого налогового уведомления, необходимо обратиться в налоговую инспекцию по месту жительства.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Начиная с 1 января 2015 года, в случае неполучения единого налогового уведомления, физические лица обязаны представить в налоговые органы сведения об имеющихся объектах недвижимого имущества и (или) транспортных средствах.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Заявить о наличии объектов налогообложения, в отношении которых имущественный налог не уплачивался, необходимо до 1 января 2017 года. По истечении указанного переходного периода исчисление налогов в отношении этих объектов будет производиться за три предыдущих года, а также будет взиматься штраф за непредставление соответствующих сведений в размере 20 процентов от неуплаченной суммы налога.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Подробную информацию по уплате налогов можно узнать, воспользовавшись электронным сервисом ФНС России www.nalog.ru «Справочная информация о ставках и льготах по имущественным налогам» либо в налоговом уведомлении, направленном налоговыми органами физическим лицам.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повышения уровня налоговой грамотности граждан по вопросам применения налогового законодательства на официальном сайте Управления Федеральной налоговой службы по Ростовской области размещены электронные сервисы. С их помощью в режиме реального времени предоставляется налогоплательщикам возможность получать ссылки на нормативные правовые документы, регулирующие налоговые правоотношения на территории Ростовской области, рассчитать сумму причитающихся к уплате имущественных налогов.</w:t>
            </w:r>
          </w:p>
          <w:p w:rsidR="008A79B6" w:rsidRPr="008A79B6" w:rsidRDefault="008A79B6" w:rsidP="008A79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запись на прием в инспекцию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«Онлайн запись на прием в инспекцию»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предоставляет налогоплательщику возможность записаться на прием в выбранное время в налоговую инспекцию в режиме онлайн. Услуга предоставляется как юридическим лицам и индивидуальным предпринимателям, так и физическим лицам.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 прием осуществляется в соответствии с графиком работы выбранной инспекции ФНС России при наличии свободных интервалов времени для записи. Запись начинается за 14 календарных дней и заканчивается в 24.00 предшествующего календарного дня.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http://order.nalog.ru/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в ФНС России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«Обратиться в ФНС России»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налогоплательщикам направлять обращения в налоговые органы в электронном виде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http://www.nalog.ru/rn61/service/obr_fts/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«Личный кабинет налогоплательщика для физических лиц»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«Личный кабинет налогоплательщика для физических лиц»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налогоплательщику получать актуальную информацию о задолженности по налогам перед бюджетом, о суммах начисленных и уплаченных налоговых платежей, об объектах собственности, контролировать состояние расчетов с бюджетом, получать и распечатывать налоговые уведомления и квитанции на уплату налогов, осуществлять оплату, заполнять налоговую декларацию 3-НДФЛ в режиме онлайн, направлять декларацию 3-НДФЛ в налоговый орган, подписанную ЭП налогоплательщика, отслеживать камеральной проверки декларации 3-НДФЛ, обращаться в налоговые органы без личного визита в налоговую инспекцию.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https://lk2.service.nalog.ru/lk/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«Справочная информация о ставках и льготах по имущественным налогам»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«Справочная информация о ставках и льготах по имущественным налогам»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 в целях совершенствования администрирования имущественных налогов и повышения эффективности информирования налогоплательщиков по вопросам применения налоговых ставок и льгот по следующим налогам:</w:t>
            </w:r>
          </w:p>
          <w:p w:rsidR="008A79B6" w:rsidRPr="008A79B6" w:rsidRDefault="008A79B6" w:rsidP="008A79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</w:t>
            </w:r>
          </w:p>
          <w:p w:rsidR="008A79B6" w:rsidRPr="008A79B6" w:rsidRDefault="008A79B6" w:rsidP="008A79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организаций,</w:t>
            </w:r>
          </w:p>
          <w:p w:rsidR="008A79B6" w:rsidRPr="008A79B6" w:rsidRDefault="008A79B6" w:rsidP="008A79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</w:t>
            </w:r>
          </w:p>
          <w:p w:rsidR="008A79B6" w:rsidRPr="008A79B6" w:rsidRDefault="008A79B6" w:rsidP="008A79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http://www.nalog.ru/rn61/service/tax/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«Налоговый калькулятор - Расчет транспортного налога»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«Налоговый калькулятор</w:t>
            </w:r>
            <w:r w:rsidRPr="008A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Расчет транспортного налога»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предоставляет пользователям возможность рассчитать сумму транспортного налога на любое транспортное средство, в том числе на то, которое планируется приобрести в будущем.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http://www.nalog.ru/rn61/service/cail_transport/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«Налоговый калькулятор - Расчет стоимости патента»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«Налоговый калькулятор - Расчет стоимости патента»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предоставляет пользователям возможность рассчитать сумму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налога, уплачиваемого в связи с применением патентной системы налогообложения.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http://patent.nalog.ru/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«Узнай, нужно ли подать декларацию»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Cервис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«Узнай, нужно ли подать декларацию»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предназначен для физических лиц, осуществивших отчуждение имущества, транспортных средств, земельных участков, имущественных прав, находившихся в собственности налогоплательщика менее трех лет. Позволяет налогоплательщику узнать, есть ли у него обязанность представлять в налоговые органы декларацию о доходах по форме 3-НДФЛ.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http://www.nalog.ru/rn61/</w:t>
              </w:r>
            </w:hyperlink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79B6" w:rsidRPr="008A79B6" w:rsidRDefault="008A79B6" w:rsidP="008A79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«Публичная кадастровая карта»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кадастровой стоимости земельного участка можно посмотреть на сайте Росреестра по Ростовской области. Для этого необходимо зайти в меню 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«Предоставление сведений на публичной кадастровой карте»</w:t>
            </w: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кадастровая карта предоставляет справочную информацию об объектах недвижимости и единицах кадастрового деления. С ее помощью пользователь, не выходя из дома, может получить справочную информацию о полном кадастровом номере, адресе и площади объекта недвижимости, внесенных в государственный кадастр недвижимости (далее – ГКН).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пользователь может получить информацию о подразделениях территориального органа Росреестра и филиала ФГБУ «ФКП Росреестра», обслуживающих объект недвижимости, с указанием наименования подразделения, адреса и телефона офиса приема.</w:t>
            </w:r>
          </w:p>
          <w:p w:rsidR="008A79B6" w:rsidRPr="008A79B6" w:rsidRDefault="008A79B6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ГКН по выбранному объекту предоставляются во всплывающем информационном окне. Из информационного окна, содержащего сведения ГКН о выбранном объекте, возможно сформировать запрос о предоставлении сведений ГКН с целью получения юридически значимых документов. Для этого необходимо перейти на Портал оказания государственных услуг Росрееста, выполнить поиск по кадастровому номеру объекта и выбрать одну услугу из списка на вкладке «Услуги» информационного окна.</w:t>
            </w:r>
          </w:p>
          <w:p w:rsidR="008A79B6" w:rsidRPr="008A79B6" w:rsidRDefault="00087489" w:rsidP="008A79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A79B6" w:rsidRPr="008A7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http://maps.rosreestr.ru/PortalOnline/</w:t>
              </w:r>
            </w:hyperlink>
          </w:p>
        </w:tc>
      </w:tr>
    </w:tbl>
    <w:p w:rsidR="00750BA6" w:rsidRDefault="00750BA6"/>
    <w:sectPr w:rsidR="00750BA6" w:rsidSect="001124EE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9EF"/>
    <w:multiLevelType w:val="multilevel"/>
    <w:tmpl w:val="AE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6330E"/>
    <w:multiLevelType w:val="multilevel"/>
    <w:tmpl w:val="C1A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2317A"/>
    <w:multiLevelType w:val="multilevel"/>
    <w:tmpl w:val="975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01EED"/>
    <w:multiLevelType w:val="multilevel"/>
    <w:tmpl w:val="3724C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76328AD"/>
    <w:multiLevelType w:val="multilevel"/>
    <w:tmpl w:val="5CC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E6697"/>
    <w:multiLevelType w:val="multilevel"/>
    <w:tmpl w:val="F73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50AC5"/>
    <w:multiLevelType w:val="multilevel"/>
    <w:tmpl w:val="479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310E2"/>
    <w:multiLevelType w:val="multilevel"/>
    <w:tmpl w:val="DB3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13C1D"/>
    <w:multiLevelType w:val="multilevel"/>
    <w:tmpl w:val="AF84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B6"/>
    <w:rsid w:val="00087489"/>
    <w:rsid w:val="001124EE"/>
    <w:rsid w:val="0020627C"/>
    <w:rsid w:val="005643C2"/>
    <w:rsid w:val="00750BA6"/>
    <w:rsid w:val="0084734D"/>
    <w:rsid w:val="008A79B6"/>
    <w:rsid w:val="00C95695"/>
    <w:rsid w:val="00D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E4CB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79B6"/>
    <w:rPr>
      <w:b/>
      <w:bCs/>
    </w:rPr>
  </w:style>
  <w:style w:type="character" w:styleId="a6">
    <w:name w:val="Hyperlink"/>
    <w:basedOn w:val="a0"/>
    <w:uiPriority w:val="99"/>
    <w:semiHidden/>
    <w:unhideWhenUsed/>
    <w:rsid w:val="008A79B6"/>
    <w:rPr>
      <w:color w:val="0000FF"/>
      <w:u w:val="single"/>
    </w:rPr>
  </w:style>
  <w:style w:type="character" w:styleId="a7">
    <w:name w:val="Emphasis"/>
    <w:basedOn w:val="a0"/>
    <w:uiPriority w:val="20"/>
    <w:qFormat/>
    <w:rsid w:val="008A79B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A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E4CB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79B6"/>
    <w:rPr>
      <w:b/>
      <w:bCs/>
    </w:rPr>
  </w:style>
  <w:style w:type="character" w:styleId="a6">
    <w:name w:val="Hyperlink"/>
    <w:basedOn w:val="a0"/>
    <w:uiPriority w:val="99"/>
    <w:semiHidden/>
    <w:unhideWhenUsed/>
    <w:rsid w:val="008A79B6"/>
    <w:rPr>
      <w:color w:val="0000FF"/>
      <w:u w:val="single"/>
    </w:rPr>
  </w:style>
  <w:style w:type="character" w:styleId="a7">
    <w:name w:val="Emphasis"/>
    <w:basedOn w:val="a0"/>
    <w:uiPriority w:val="20"/>
    <w:qFormat/>
    <w:rsid w:val="008A79B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A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38582C89143BC9616A09BA45EE25B96C683940CD7214FC50C78462531F52DI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order.nalo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s://www.nalog.ru/rn61/apply_fts/" TargetMode="External"/><Relationship Id="rId33" Type="http://schemas.openxmlformats.org/officeDocument/2006/relationships/hyperlink" Target="http://maps.rosreestr.ru/PortalOnlin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www.nalog.ru/rn61/service/tax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://www.nalog.ru/" TargetMode="External"/><Relationship Id="rId32" Type="http://schemas.openxmlformats.org/officeDocument/2006/relationships/hyperlink" Target="http://www.nalog.ru/rn6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9F53E942C3FE12F349D33B24211DFFE5CE5F2EF66764081418AB085AD42801A9C75B48916165295BB0P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lk2.service.nalog.ru/lk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://patent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2A02D56646348ABA64661BB4B1597056BD338A19B4AAC4592C186BF4E166B60E90B57A82716F8j3iAH" TargetMode="External"/><Relationship Id="rId14" Type="http://schemas.openxmlformats.org/officeDocument/2006/relationships/hyperlink" Target="consultantplus://offline/ref=CE0DB02085F042E6DDA63D9E8C157713218BA0D024AE247A2DFD4C75B4J66AN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://www.nalog.ru/rn61/service/obr_fts/" TargetMode="External"/><Relationship Id="rId30" Type="http://schemas.openxmlformats.org/officeDocument/2006/relationships/hyperlink" Target="http://www.nalog.ru/rn61/service/cail_transport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4C17-86B5-4A96-BCD1-0016857D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2</cp:revision>
  <dcterms:created xsi:type="dcterms:W3CDTF">2019-06-13T07:22:00Z</dcterms:created>
  <dcterms:modified xsi:type="dcterms:W3CDTF">2019-06-13T07:22:00Z</dcterms:modified>
</cp:coreProperties>
</file>