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E9" w:rsidRDefault="00C341E9" w:rsidP="00D53962">
      <w:pPr>
        <w:shd w:val="clear" w:color="auto" w:fill="ECEC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ВНИМАНИЕ!!! </w:t>
      </w:r>
    </w:p>
    <w:p w:rsidR="00C341E9" w:rsidRDefault="00C341E9" w:rsidP="00D53962">
      <w:pPr>
        <w:shd w:val="clear" w:color="auto" w:fill="ECEC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Pr="003C0C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01.01.2019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меняется система сбора мусора (ТКО).</w:t>
      </w:r>
    </w:p>
    <w:p w:rsidR="00C341E9" w:rsidRDefault="00C341E9" w:rsidP="00D53962">
      <w:pPr>
        <w:shd w:val="clear" w:color="auto" w:fill="ECEC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C0C37" w:rsidRDefault="00C341E9" w:rsidP="00D53962">
      <w:pPr>
        <w:shd w:val="clear" w:color="auto" w:fill="ECEC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3C0C37" w:rsidRPr="003C0C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ВОПРОСЫ –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3C0C37" w:rsidRPr="003C0C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 w:rsidR="003C0C37" w:rsidRPr="003C0C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9814EA" w:rsidRPr="009814EA" w:rsidRDefault="003C0C37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554A61AF" wp14:editId="21926360">
            <wp:extent cx="495300" cy="495300"/>
            <wp:effectExtent l="0" t="0" r="0" b="0"/>
            <wp:docPr id="4" name="Рисунок 4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520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    </w:t>
      </w:r>
      <w:r w:rsidR="009814EA"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Каковы функции регионального оператора по обращению с </w:t>
      </w:r>
      <w:r w:rsidR="00C341E9" w:rsidRPr="00C341E9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твердыми коммунальными отходами </w:t>
      </w:r>
      <w:r w:rsidR="00C341E9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(далее </w:t>
      </w:r>
      <w:r w:rsidR="009814EA"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ТКО</w:t>
      </w:r>
      <w:r w:rsidR="00C341E9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)</w:t>
      </w:r>
      <w:r w:rsidR="009814EA"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?</w:t>
      </w:r>
    </w:p>
    <w:p w:rsidR="009814EA" w:rsidRPr="009814EA" w:rsidRDefault="009814EA" w:rsidP="003C0C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Региональный оператор обеспечивает сбор, транспортирование, обработку, утилизацию, обезвреживание, захоронение твердых коммунальных отходов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отходами.</w:t>
      </w:r>
    </w:p>
    <w:p w:rsidR="009814EA" w:rsidRPr="009814EA" w:rsidRDefault="009814EA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67AA6AC8" wp14:editId="0FCF625C">
            <wp:extent cx="495300" cy="495300"/>
            <wp:effectExtent l="0" t="0" r="0" b="0"/>
            <wp:docPr id="1" name="Рисунок 1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Как изменится оплата за вывоз мусора для жителей?</w:t>
      </w:r>
    </w:p>
    <w:p w:rsidR="009814EA" w:rsidRPr="009814EA" w:rsidRDefault="009814EA" w:rsidP="003C0C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С момента утверждения единого тарифа на услугу регионального оператора по обращению с твердыми коммунальными отходами (ТКО) услуга по вывозу становится коммунальной услугой в соответствии с Жилищным кодексом РФ. В новой системе оплата будет начисляться исходя из количества зарегистрированных в жилом помещении граждан и норматива накопления ТКО (в единицах объема), установленного органами власти. </w:t>
      </w:r>
    </w:p>
    <w:p w:rsidR="009814EA" w:rsidRPr="009814EA" w:rsidRDefault="009814EA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05C7688" wp14:editId="463C0C6F">
            <wp:extent cx="495300" cy="495300"/>
            <wp:effectExtent l="0" t="0" r="0" b="0"/>
            <wp:docPr id="2" name="Рисунок 2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Кто должен заключать договор с региональным оператором?</w:t>
      </w:r>
    </w:p>
    <w:p w:rsidR="009814EA" w:rsidRDefault="009814EA" w:rsidP="009814EA">
      <w:pPr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Прямой договор в обязательном порядке заключают юридические лица и индивидуальные предприниматели.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 xml:space="preserve">Жителям многоквартирных домов (МКД) и частного сектора услуга может предоставляться в рамках договора публичной оферты или путем </w:t>
      </w:r>
      <w:r w:rsidR="003C0C37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заключения прямого договора в абонентском отделе.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Текст типового договора установлен Правительством РФ и опубликован на сайте регионального оператора. По итогам первого месяца работы региональный оператор направляет жит</w:t>
      </w:r>
      <w:r w:rsidR="00C341E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елям квитанции на оплату услуги, т.е. в феврале 2019 года.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При отсутствии письменных обращений о </w:t>
      </w:r>
      <w:proofErr w:type="spellStart"/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непредоставлении</w:t>
      </w:r>
      <w:proofErr w:type="spellEnd"/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услуги квитанция подлежит оплате в полном объеме.</w:t>
      </w:r>
    </w:p>
    <w:p w:rsidR="00C341E9" w:rsidRPr="009814EA" w:rsidRDefault="00C341E9" w:rsidP="009814EA">
      <w:pPr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9814EA" w:rsidRPr="009814EA" w:rsidRDefault="009814EA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38065F29" wp14:editId="677D6808">
            <wp:extent cx="495300" cy="495300"/>
            <wp:effectExtent l="0" t="0" r="0" b="0"/>
            <wp:docPr id="3" name="Рисунок 3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Будут ли предоставляться льготы на оплату услуги по вывозу ТКО?</w:t>
      </w:r>
    </w:p>
    <w:p w:rsidR="009814EA" w:rsidRDefault="009814EA" w:rsidP="00D539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Услуга по обращению с ТКО является коммунальной. Согласно действующему законодательству на нее распространяются все льготы, как и на другие коммунальные услуги. </w:t>
      </w:r>
    </w:p>
    <w:p w:rsidR="00C341E9" w:rsidRPr="009814EA" w:rsidRDefault="00C341E9" w:rsidP="00D539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9814EA" w:rsidRPr="009814EA" w:rsidRDefault="009814EA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56542A83" wp14:editId="75EFCCA3">
            <wp:extent cx="495300" cy="495300"/>
            <wp:effectExtent l="0" t="0" r="0" b="0"/>
            <wp:docPr id="6" name="Рисунок 6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Надо ли заключать договор, если юридическое лицо не осуществляет хозяйственной деятельности?</w:t>
      </w:r>
    </w:p>
    <w:p w:rsidR="009814EA" w:rsidRDefault="009814EA" w:rsidP="00D539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Любое юридическое лицо, независимо от организационно-правовой формы и предоставляемых услуг, видов реализуемых товаров или выполняемых работ обязано </w:t>
      </w:r>
      <w:r w:rsid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заключить договор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 Обязанность юридических лиц заключить договоры на вывоз твердых коммунальных отходов определена федеральны</w:t>
      </w:r>
      <w:r w:rsid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 законодательством и не содержи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 условий освобождения юридического лица от заключения договора с региональным оператором ввиду отсутствия хозяйственной деятельности.</w:t>
      </w:r>
    </w:p>
    <w:p w:rsidR="00C341E9" w:rsidRDefault="00C341E9" w:rsidP="00D539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9814EA" w:rsidRPr="009814EA" w:rsidRDefault="009814EA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2C638622" wp14:editId="011D849F">
            <wp:extent cx="495300" cy="495300"/>
            <wp:effectExtent l="0" t="0" r="0" b="0"/>
            <wp:docPr id="9" name="Рисунок 9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C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Какие отходы</w:t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 относятся к твердым коммунальным</w:t>
      </w:r>
      <w:r w:rsidR="00D53962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 (ТКО)</w:t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?</w:t>
      </w:r>
    </w:p>
    <w:p w:rsidR="009814EA" w:rsidRDefault="009814EA" w:rsidP="00D539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Понятие </w:t>
      </w:r>
      <w:r w:rsid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ТКО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приведено в Федеральном законе об отходах.</w:t>
      </w:r>
      <w:r w:rsid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К </w:t>
      </w:r>
      <w:r w:rsid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ТКО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</w:t>
      </w:r>
      <w:r w:rsid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помещениях. 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 ТКО относятся также аналогичные виды отходов, образуемых у организаций и индивидуальных предпринимателей.</w:t>
      </w:r>
    </w:p>
    <w:p w:rsidR="003C0C37" w:rsidRDefault="009814EA" w:rsidP="003C0C37">
      <w:pPr>
        <w:shd w:val="clear" w:color="auto" w:fill="ECECEE"/>
        <w:spacing w:after="0" w:line="240" w:lineRule="auto"/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374E977" wp14:editId="672D7ACE">
            <wp:extent cx="495300" cy="495300"/>
            <wp:effectExtent l="0" t="0" r="0" b="0"/>
            <wp:docPr id="10" name="Рисунок 10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На селе большой объем образования отходов от животноводства, растениеводства, строительных отходов. Будет ли региональный оператор организовывать обращение с данными видами отходов и если да, то на каких условиях?</w:t>
      </w:r>
      <w:r w:rsidR="003C0C37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 xml:space="preserve">     </w:t>
      </w:r>
    </w:p>
    <w:p w:rsidR="009814EA" w:rsidRPr="009814EA" w:rsidRDefault="003C0C37" w:rsidP="003C0C37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Региональный</w:t>
      </w:r>
      <w:r w:rsidR="009814EA"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оператор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может </w:t>
      </w:r>
      <w:r w:rsidR="009814EA"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заниматься обращением с иными видами отходов. Стоимость услуги определяется соглашением сторон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по отдельному</w:t>
      </w:r>
      <w:r w:rsidR="009814EA"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договор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у.</w:t>
      </w:r>
    </w:p>
    <w:p w:rsidR="009814EA" w:rsidRPr="009814EA" w:rsidRDefault="009814EA" w:rsidP="009814EA">
      <w:pPr>
        <w:shd w:val="clear" w:color="auto" w:fill="ECECE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6E5942F" wp14:editId="00728254">
            <wp:extent cx="495300" cy="495300"/>
            <wp:effectExtent l="0" t="0" r="0" b="0"/>
            <wp:docPr id="11" name="Рисунок 11" descr="Вопрос-ответ Эко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опрос-ответ Эко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EA">
        <w:rPr>
          <w:rFonts w:ascii="Arial" w:eastAsia="Times New Roman" w:hAnsi="Arial" w:cs="Arial"/>
          <w:b/>
          <w:bCs/>
          <w:color w:val="1B75AE"/>
          <w:sz w:val="24"/>
          <w:szCs w:val="24"/>
          <w:lang w:eastAsia="ru-RU"/>
        </w:rPr>
        <w:t>В случае, если количество зарегистрированных граждан по какому-либо адресу отличается от количества фактически проживающих, будет ли корректироваться сумма оплаты за услугу, какие документы необходимо предоставить гражданам и куда обращаться c данным вопросом?</w:t>
      </w:r>
    </w:p>
    <w:p w:rsidR="00D53962" w:rsidRPr="00D53962" w:rsidRDefault="00D53962" w:rsidP="00D539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Если плата за вывоз ТКО начислена неправильно, </w:t>
      </w:r>
      <w:r w:rsidR="00C341E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 так же по другим вопросам по сбору и вывозу ТКО</w:t>
      </w:r>
      <w:r w:rsidRP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вы можете обратиться в </w:t>
      </w:r>
      <w:r w:rsidR="00C341E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абонентский отдел </w:t>
      </w:r>
      <w:r w:rsidRP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регионального оператора</w:t>
      </w:r>
      <w:r w:rsidR="00C341E9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по адресу: </w:t>
      </w:r>
      <w:r w:rsidRPr="00D53962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 xml:space="preserve">ст. </w:t>
      </w:r>
      <w:proofErr w:type="spellStart"/>
      <w:r w:rsidRPr="00D53962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Тацинская</w:t>
      </w:r>
      <w:proofErr w:type="spellEnd"/>
      <w:r w:rsidRPr="00D53962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, ул. Луговая, 119, ком.11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r w:rsidR="00C341E9" w:rsidRPr="00C341E9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(</w:t>
      </w:r>
      <w:r w:rsidR="00A853F0" w:rsidRPr="00A853F0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 xml:space="preserve">ГРАФИК РАБОТЫ </w:t>
      </w:r>
      <w:r w:rsidR="00A853F0" w:rsidRPr="00C341E9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с 09.01.2019</w:t>
      </w:r>
      <w:r w:rsidR="00A853F0" w:rsidRPr="00A853F0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:</w:t>
      </w:r>
      <w:r w:rsidR="00A853F0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A853F0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П</w:t>
      </w:r>
      <w:r w:rsidR="00A853F0" w:rsidRPr="00A853F0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Н - ЧТ 09:00 — 16:30 ПТ 09:00 — 16:00 СБ, ВС- не приёмный день</w:t>
      </w:r>
      <w:r w:rsidR="00C341E9" w:rsidRPr="00C341E9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)</w:t>
      </w:r>
      <w:r w:rsidRP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или позвонить по многоканальному номеру </w:t>
      </w:r>
      <w:r w:rsidRPr="00331606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8 800-707-05-08</w:t>
      </w:r>
      <w:r w:rsidRP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 Для корректировки необходимо предоставить подтверждающие документы.</w:t>
      </w:r>
    </w:p>
    <w:p w:rsidR="00D53962" w:rsidRDefault="00D53962" w:rsidP="003316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D5396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Например, если в квартире зарегистрировано два человека, а плата выставлена за трех, то необходимо предоставить справку МФЦ о составе семьи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:rsidR="00331606" w:rsidRDefault="009814EA" w:rsidP="003316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При возникновении оснований для перерасчета, собственнику жилого помещения нужно предоставить в абонентский отдел регионального оператора подтверждающие документы.</w:t>
      </w:r>
      <w:r w:rsidR="0033160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 таким документам могут относиться</w:t>
      </w:r>
      <w:r w:rsidR="0033160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: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</w:p>
    <w:p w:rsidR="009814EA" w:rsidRPr="009814EA" w:rsidRDefault="009814EA" w:rsidP="00331606">
      <w:pPr>
        <w:spacing w:after="0" w:line="240" w:lineRule="auto"/>
        <w:ind w:left="708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1. копия приказа о направлении в служебную командировку или справку с приложением копий проездных билетов;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2. справка о нахождении на лечении в стационарном лечебном учреждении или на санаторно-курортном лечении;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3. проездные билеты, оформленные на имя потребителя или их заверенные копии;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4. счета за проживание в гостинице, общежитии или другом месте временного пребывания;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5. документ органа, осуществляющего временную регистрацию гражданина по месту его временного пребывания;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6.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7.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  <w:r w:rsidRPr="009814EA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и иные документы, которые по мнению потребителя, подтверждают факт и продолжительность отсутствия потребителя в жилом помещении. При условии предоставления необходимых подтверждающих документов перерасчет будет произведен.</w:t>
      </w:r>
    </w:p>
    <w:p w:rsidR="001A319A" w:rsidRPr="009814EA" w:rsidRDefault="001A319A" w:rsidP="00331606"/>
    <w:sectPr w:rsidR="001A319A" w:rsidRPr="009814EA" w:rsidSect="00D53962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92"/>
    <w:rsid w:val="001A319A"/>
    <w:rsid w:val="002F2FCA"/>
    <w:rsid w:val="00331606"/>
    <w:rsid w:val="003C0C37"/>
    <w:rsid w:val="003E755D"/>
    <w:rsid w:val="00400012"/>
    <w:rsid w:val="00604052"/>
    <w:rsid w:val="00713F92"/>
    <w:rsid w:val="00757242"/>
    <w:rsid w:val="00891D8D"/>
    <w:rsid w:val="008D7EB6"/>
    <w:rsid w:val="00903FD9"/>
    <w:rsid w:val="00921520"/>
    <w:rsid w:val="009814EA"/>
    <w:rsid w:val="00A853F0"/>
    <w:rsid w:val="00AB2DBB"/>
    <w:rsid w:val="00B151A1"/>
    <w:rsid w:val="00C05CE5"/>
    <w:rsid w:val="00C341E9"/>
    <w:rsid w:val="00C92BD2"/>
    <w:rsid w:val="00D53962"/>
    <w:rsid w:val="00E86F13"/>
    <w:rsid w:val="00F225A9"/>
    <w:rsid w:val="00F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8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55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1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8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82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144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7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936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66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6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62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63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64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1C53-36BD-4BB3-A607-1B004F43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GKH4</cp:lastModifiedBy>
  <cp:revision>10</cp:revision>
  <cp:lastPrinted>2018-12-12T14:40:00Z</cp:lastPrinted>
  <dcterms:created xsi:type="dcterms:W3CDTF">2018-11-20T11:47:00Z</dcterms:created>
  <dcterms:modified xsi:type="dcterms:W3CDTF">2018-12-12T14:40:00Z</dcterms:modified>
</cp:coreProperties>
</file>