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D5F" w:rsidRDefault="00E02D5F" w:rsidP="0042577C">
      <w:pPr>
        <w:spacing w:before="150" w:after="150" w:line="540" w:lineRule="atLeast"/>
        <w:jc w:val="center"/>
        <w:outlineLvl w:val="0"/>
        <w:rPr>
          <w:rFonts w:ascii="workplace_sansbold" w:eastAsia="Times New Roman" w:hAnsi="workplace_sansbold" w:cs="Times New Roman"/>
          <w:kern w:val="36"/>
          <w:sz w:val="54"/>
          <w:szCs w:val="54"/>
        </w:rPr>
      </w:pPr>
      <w:r w:rsidRPr="00712FE7">
        <w:rPr>
          <w:rFonts w:ascii="workplace_sansbold" w:eastAsia="Times New Roman" w:hAnsi="workplace_sansbold" w:cs="Times New Roman"/>
          <w:kern w:val="36"/>
          <w:sz w:val="54"/>
          <w:szCs w:val="54"/>
        </w:rPr>
        <w:t>Мониторинг загорания сухой</w:t>
      </w:r>
      <w:r w:rsidRPr="00E02D5F">
        <w:rPr>
          <w:rFonts w:ascii="workplace_sansbold" w:eastAsia="Times New Roman" w:hAnsi="workplace_sansbold" w:cs="Times New Roman"/>
          <w:color w:val="0080BB"/>
          <w:kern w:val="36"/>
          <w:sz w:val="54"/>
          <w:szCs w:val="54"/>
        </w:rPr>
        <w:t xml:space="preserve"> </w:t>
      </w:r>
      <w:r w:rsidRPr="00712FE7">
        <w:rPr>
          <w:rFonts w:ascii="workplace_sansbold" w:eastAsia="Times New Roman" w:hAnsi="workplace_sansbold" w:cs="Times New Roman"/>
          <w:kern w:val="36"/>
          <w:sz w:val="54"/>
          <w:szCs w:val="54"/>
        </w:rPr>
        <w:t>растительности</w:t>
      </w:r>
    </w:p>
    <w:p w:rsidR="00712FE7" w:rsidRDefault="00712FE7" w:rsidP="0042577C">
      <w:pPr>
        <w:spacing w:before="150" w:after="150" w:line="540" w:lineRule="atLeast"/>
        <w:jc w:val="center"/>
        <w:outlineLvl w:val="0"/>
        <w:rPr>
          <w:rFonts w:ascii="workplace_sansbold" w:eastAsia="Times New Roman" w:hAnsi="workplace_sansbold" w:cs="Times New Roman"/>
          <w:b/>
          <w:kern w:val="36"/>
          <w:sz w:val="36"/>
          <w:szCs w:val="36"/>
        </w:rPr>
      </w:pPr>
      <w:r w:rsidRPr="00712FE7">
        <w:rPr>
          <w:rFonts w:ascii="workplace_sansbold" w:eastAsia="Times New Roman" w:hAnsi="workplace_sansbold" w:cs="Times New Roman"/>
          <w:b/>
          <w:kern w:val="36"/>
          <w:sz w:val="36"/>
          <w:szCs w:val="36"/>
        </w:rPr>
        <w:t xml:space="preserve">Уважаемые жители и гости Ковылкинского </w:t>
      </w:r>
    </w:p>
    <w:p w:rsidR="00712FE7" w:rsidRPr="00712FE7" w:rsidRDefault="00712FE7" w:rsidP="00712FE7">
      <w:pPr>
        <w:spacing w:before="150" w:after="150" w:line="540" w:lineRule="atLeast"/>
        <w:jc w:val="center"/>
        <w:outlineLvl w:val="0"/>
        <w:rPr>
          <w:rFonts w:ascii="workplace_sansbold" w:eastAsia="Times New Roman" w:hAnsi="workplace_sansbold" w:cs="Times New Roman"/>
          <w:b/>
          <w:kern w:val="36"/>
          <w:sz w:val="36"/>
          <w:szCs w:val="36"/>
        </w:rPr>
      </w:pPr>
      <w:r w:rsidRPr="00712FE7">
        <w:rPr>
          <w:rFonts w:ascii="workplace_sansbold" w:eastAsia="Times New Roman" w:hAnsi="workplace_sansbold" w:cs="Times New Roman"/>
          <w:b/>
          <w:kern w:val="36"/>
          <w:sz w:val="36"/>
          <w:szCs w:val="36"/>
        </w:rPr>
        <w:t>сельского поселения</w:t>
      </w:r>
      <w:r>
        <w:rPr>
          <w:rFonts w:ascii="workplace_sansbold" w:eastAsia="Times New Roman" w:hAnsi="workplace_sansbold" w:cs="Times New Roman"/>
          <w:b/>
          <w:kern w:val="36"/>
          <w:sz w:val="36"/>
          <w:szCs w:val="36"/>
        </w:rPr>
        <w:t>!</w:t>
      </w:r>
      <w:bookmarkStart w:id="0" w:name="_GoBack"/>
      <w:bookmarkEnd w:id="0"/>
    </w:p>
    <w:p w:rsidR="00E02D5F" w:rsidRPr="00E02D5F" w:rsidRDefault="0042577C" w:rsidP="00E02D5F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12FE7">
        <w:rPr>
          <w:rFonts w:ascii="Times New Roman" w:eastAsia="Times New Roman" w:hAnsi="Times New Roman" w:cs="Times New Roman"/>
          <w:sz w:val="28"/>
          <w:szCs w:val="28"/>
        </w:rPr>
        <w:t>Администрация Ковылкинского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обращает ваше внимание на недопустимость выжигания сухой растительности, разведения костров, сжигания сухого растительного и бытового мусора, так как это приводит к загрязнению атмосферного воздуха и почвы, представляет опасность для здоровья.</w:t>
      </w:r>
    </w:p>
    <w:p w:rsidR="00E02D5F" w:rsidRPr="00E02D5F" w:rsidRDefault="0042577C" w:rsidP="00E02D5F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</w:rPr>
        <w:t>Собственники земельных участков, землепользователи, землевладельцы, арендаторы земельных участков обязаны обеспечивать надлежащую охрану используемых земель, принимать меры для исключения несанкционированного поджога сухой растительности или случайного возгорания, вызванного климатическими факторами и регулярно проводить противопожарные мероприятия.</w:t>
      </w:r>
    </w:p>
    <w:p w:rsidR="00E02D5F" w:rsidRPr="00E02D5F" w:rsidRDefault="0042577C" w:rsidP="00E02D5F">
      <w:pPr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</w:rPr>
        <w:t>Убедительно просим вас избегать нарушений, связанных с выжиганием сухой растительности и сжиганием отходов, которые в соответствии с Областным законом Ростовской области от 25.10.2002 №273-ЗС «Об административных правонарушениях» влекут предупреждение или наложение административного шт</w:t>
      </w:r>
      <w:r w:rsidR="00712FE7">
        <w:rPr>
          <w:rFonts w:ascii="Times New Roman" w:eastAsia="Times New Roman" w:hAnsi="Times New Roman" w:cs="Times New Roman"/>
          <w:sz w:val="28"/>
          <w:szCs w:val="28"/>
        </w:rPr>
        <w:t xml:space="preserve">рафа на граждан в размере от 2500 до 4500 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</w:rPr>
        <w:t>рубле</w:t>
      </w:r>
      <w:r w:rsidR="00712FE7">
        <w:rPr>
          <w:rFonts w:ascii="Times New Roman" w:eastAsia="Times New Roman" w:hAnsi="Times New Roman" w:cs="Times New Roman"/>
          <w:sz w:val="28"/>
          <w:szCs w:val="28"/>
        </w:rPr>
        <w:t>й; на должностных лиц - от 25000 до 45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</w:rPr>
        <w:t>000 рубле</w:t>
      </w:r>
      <w:r w:rsidR="00712FE7">
        <w:rPr>
          <w:rFonts w:ascii="Times New Roman" w:eastAsia="Times New Roman" w:hAnsi="Times New Roman" w:cs="Times New Roman"/>
          <w:sz w:val="28"/>
          <w:szCs w:val="28"/>
        </w:rPr>
        <w:t>й; на юридических лиц - от 60000 до 100000</w:t>
      </w:r>
      <w:r w:rsidR="00E02D5F" w:rsidRPr="00E02D5F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2102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19D2" w:rsidRDefault="005319D2"/>
    <w:sectPr w:rsidR="005319D2" w:rsidSect="00DB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orkplace_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5F"/>
    <w:rsid w:val="00210273"/>
    <w:rsid w:val="0042577C"/>
    <w:rsid w:val="005319D2"/>
    <w:rsid w:val="00712FE7"/>
    <w:rsid w:val="00DB1E3D"/>
    <w:rsid w:val="00E0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6188-4AE1-4D7D-A282-CAEAF040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3D"/>
  </w:style>
  <w:style w:type="paragraph" w:styleId="1">
    <w:name w:val="heading 1"/>
    <w:basedOn w:val="a"/>
    <w:link w:val="10"/>
    <w:uiPriority w:val="9"/>
    <w:qFormat/>
    <w:rsid w:val="00E02D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D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2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1014</Characters>
  <Application>Microsoft Office Word</Application>
  <DocSecurity>0</DocSecurity>
  <Lines>8</Lines>
  <Paragraphs>2</Paragraphs>
  <ScaleCrop>false</ScaleCrop>
  <Company>михайловское поселение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DNS-PC</cp:lastModifiedBy>
  <cp:revision>6</cp:revision>
  <dcterms:created xsi:type="dcterms:W3CDTF">2017-07-19T09:42:00Z</dcterms:created>
  <dcterms:modified xsi:type="dcterms:W3CDTF">2018-07-23T08:06:00Z</dcterms:modified>
</cp:coreProperties>
</file>