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905" cy="120015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119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70.05pt;height:94.4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четверг, 29 мая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 xml:space="preserve">№ </w:t>
      </w:r>
      <w:r>
        <w:rPr>
          <w:b/>
          <w:color w:val="00000A"/>
          <w:sz w:val="28"/>
        </w:rPr>
        <w:t>21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20"/>
        </w:rPr>
        <w:t>Официальное средство массовой информации Ковылкинского  сельского поселения «Ковылкинский вестник» издается на основании Решения №148 от 29.05.2025г «</w:t>
      </w:r>
      <w:r>
        <w:rPr>
          <w:rFonts w:ascii="Times New Roman" w:hAnsi="Times New Roman"/>
          <w:b/>
          <w:bCs/>
          <w:iCs/>
          <w:sz w:val="20"/>
          <w:szCs w:val="20"/>
          <w:lang w:eastAsia="ar-SA"/>
        </w:rPr>
        <w:t>Об утверждении Порядка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</w:t>
      </w:r>
      <w:r>
        <w:rPr>
          <w:rFonts w:ascii="Times New Roman" w:hAnsi="Times New Roman"/>
          <w:b/>
          <w:sz w:val="20"/>
          <w:szCs w:val="20"/>
        </w:rPr>
        <w:t>» постановления Адм</w:t>
      </w:r>
      <w:r>
        <w:rPr>
          <w:rFonts w:ascii="Times New Roman" w:hAnsi="Times New Roman"/>
          <w:b/>
          <w:sz w:val="20"/>
        </w:rPr>
        <w:t>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20"/>
        </w:rPr>
        <w:t>Администрация Ковылкинского сельского поселения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18"/>
          <w:szCs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ind w:left="0" w:right="0" w:hanging="0"/>
        <w:jc w:val="center"/>
        <w:outlineLvl w:val="0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РОССИЙСКАЯ ФЕДЕРАЦИЯ</w:t>
      </w:r>
    </w:p>
    <w:p>
      <w:pPr>
        <w:pStyle w:val="Normal"/>
        <w:suppressAutoHyphens w:val="false"/>
        <w:overflowPunct w:val="false"/>
        <w:jc w:val="center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РОСТОВСКАЯ ОБЛАСТЬ</w:t>
      </w:r>
    </w:p>
    <w:p>
      <w:pPr>
        <w:pStyle w:val="Normal"/>
        <w:suppressAutoHyphens w:val="false"/>
        <w:overflowPunct w:val="false"/>
        <w:jc w:val="center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ТАЦИНСКИЙ РАЙОН</w:t>
      </w:r>
    </w:p>
    <w:p>
      <w:pPr>
        <w:pStyle w:val="Normal"/>
        <w:suppressAutoHyphens w:val="false"/>
        <w:overflowPunct w:val="false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  <w:lang w:eastAsia="ru-RU"/>
        </w:rPr>
        <w:t>МУНИЦИПАЛЬНОЕ ОБРАЗОВАНИЕ</w:t>
      </w:r>
    </w:p>
    <w:p>
      <w:pPr>
        <w:pStyle w:val="Normal"/>
        <w:suppressAutoHyphens w:val="false"/>
        <w:overflowPunct w:val="false"/>
        <w:jc w:val="center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«КОВЫЛКИНСКОЕ СЕЛЬСКОЕ ПОСЕЛЕНИЕ»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ind w:left="0" w:right="0" w:hanging="0"/>
        <w:jc w:val="center"/>
        <w:outlineLvl w:val="0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СОБРАНИЕ ДЕПУТАТОВ</w:t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ind w:left="0" w:right="0" w:hanging="0"/>
        <w:jc w:val="center"/>
        <w:outlineLvl w:val="0"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>КОВЫЛКИНСКОГО СЕЛЬСКОГО ПОСЕЛЕНИЯ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ind w:left="0" w:right="0" w:hanging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РЕШЕНИЕ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left="0" w:right="0" w:firstLine="227"/>
        <w:jc w:val="left"/>
        <w:rPr>
          <w:sz w:val="24"/>
          <w:szCs w:val="24"/>
        </w:rPr>
      </w:pPr>
      <w:r>
        <w:rPr>
          <w:b/>
          <w:bCs/>
          <w:iCs/>
          <w:sz w:val="24"/>
          <w:szCs w:val="24"/>
          <w:lang w:eastAsia="ru-RU"/>
        </w:rPr>
        <w:t xml:space="preserve">                   </w:t>
      </w:r>
      <w:r>
        <w:rPr>
          <w:b/>
          <w:bCs/>
          <w:iCs/>
          <w:sz w:val="24"/>
          <w:szCs w:val="24"/>
          <w:lang w:eastAsia="ru-RU"/>
        </w:rPr>
        <w:t>29 мая 2025 г                         № 148                               х. Ковылкин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  <w:lang w:eastAsia="ar-SA"/>
        </w:rPr>
        <w:t xml:space="preserve">Об утверждении Порядка установления льготной арендной платы </w:t>
      </w:r>
    </w:p>
    <w:p>
      <w:pPr>
        <w:pStyle w:val="Normal"/>
        <w:jc w:val="center"/>
        <w:rPr>
          <w:sz w:val="24"/>
          <w:szCs w:val="24"/>
        </w:rPr>
      </w:pPr>
      <w:bookmarkStart w:id="1" w:name="__DdeLink__25736_2967131452"/>
      <w:bookmarkEnd w:id="1"/>
      <w:r>
        <w:rPr>
          <w:b/>
          <w:bCs/>
          <w:iCs/>
          <w:sz w:val="24"/>
          <w:szCs w:val="24"/>
          <w:lang w:eastAsia="ar-SA"/>
        </w:rPr>
        <w:t>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области», руководствуясь Уставом муниципального образования «Ковылкинское сельское поселение» Тацинского района Ростовской области,</w:t>
      </w:r>
      <w:r>
        <w:rPr>
          <w:bCs/>
          <w:iCs/>
          <w:sz w:val="22"/>
          <w:szCs w:val="22"/>
          <w:lang w:bidi="ru-RU"/>
        </w:rPr>
        <w:t xml:space="preserve"> Собрание депутатов </w:t>
      </w:r>
      <w:r>
        <w:rPr>
          <w:color w:val="000000"/>
          <w:sz w:val="22"/>
          <w:szCs w:val="22"/>
        </w:rPr>
        <w:t>Ковылкинского сельского поселения,</w:t>
      </w:r>
      <w:r>
        <w:rPr>
          <w:sz w:val="22"/>
          <w:szCs w:val="22"/>
        </w:rPr>
        <w:t xml:space="preserve"> 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РЕШИЛО: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suppressAutoHyphens w:val="true"/>
        <w:overflowPunct w:val="true"/>
        <w:bidi w:val="0"/>
        <w:ind w:left="493" w:right="0" w:hanging="0"/>
        <w:jc w:val="both"/>
        <w:rPr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1.Утвердить прилагаемый</w:t>
      </w:r>
      <w:r>
        <w:rPr>
          <w:bCs/>
          <w:iCs/>
          <w:sz w:val="22"/>
          <w:szCs w:val="22"/>
          <w:lang w:eastAsia="ar-SA"/>
        </w:rPr>
        <w:t xml:space="preserve"> </w:t>
      </w:r>
      <w:r>
        <w:rPr>
          <w:bCs/>
          <w:iCs/>
          <w:sz w:val="22"/>
          <w:szCs w:val="22"/>
        </w:rPr>
        <w:t>Порядок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</w:t>
      </w:r>
      <w:r>
        <w:rPr>
          <w:sz w:val="22"/>
          <w:szCs w:val="22"/>
        </w:rPr>
        <w:t xml:space="preserve">.                                                                                              </w:t>
      </w:r>
      <w:r>
        <w:rPr>
          <w:rFonts w:eastAsia="Calibri"/>
          <w:color w:val="0D0D0D"/>
          <w:sz w:val="22"/>
          <w:szCs w:val="22"/>
          <w:lang w:eastAsia="ar-SA"/>
        </w:rPr>
        <w:t>2.</w:t>
      </w:r>
      <w:r>
        <w:rPr>
          <w:bCs/>
          <w:color w:val="0D0D0D"/>
          <w:sz w:val="22"/>
          <w:szCs w:val="22"/>
        </w:rPr>
        <w:t xml:space="preserve">Настоящее решение вступает в силу с момента его официального опубликования и подлежит размещению на официальном сайте Администрации Ковылкинского сельского поселения </w:t>
      </w:r>
      <w:hyperlink r:id="rId2">
        <w:r>
          <w:rPr>
            <w:rStyle w:val="Style16"/>
            <w:rFonts w:eastAsia="SimSun" w:cs="Mangal"/>
            <w:bCs/>
            <w:color w:val="000000"/>
            <w:sz w:val="22"/>
            <w:szCs w:val="22"/>
            <w:lang w:eastAsia="zh-CN" w:bidi="ru-RU"/>
          </w:rPr>
          <w:t>https://kovylkinskoe-sp.ru/</w:t>
        </w:r>
      </w:hyperlink>
      <w:r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D0D0D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suppressAutoHyphens w:val="true"/>
        <w:overflowPunct w:val="true"/>
        <w:bidi w:val="0"/>
        <w:ind w:left="493" w:right="0" w:hanging="0"/>
        <w:jc w:val="both"/>
        <w:rPr>
          <w:sz w:val="22"/>
          <w:szCs w:val="22"/>
        </w:rPr>
      </w:pPr>
      <w:r>
        <w:rPr>
          <w:rFonts w:eastAsia="Calibri"/>
          <w:bCs/>
          <w:color w:val="0D0D0D"/>
          <w:sz w:val="22"/>
          <w:szCs w:val="22"/>
          <w:lang w:eastAsia="ru-RU"/>
        </w:rPr>
        <w:t>3. Контроль за исполнением настоящего решения оставляю за собой.</w:t>
      </w:r>
    </w:p>
    <w:p>
      <w:pPr>
        <w:pStyle w:val="Normal"/>
        <w:tabs>
          <w:tab w:val="left" w:pos="198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98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98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депутатов –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  <w:t>глава Ковылкинского  сельского поселения</w:t>
        <w:tab/>
        <w:tab/>
        <w:tab/>
        <w:t xml:space="preserve"> Н.А. Одинцова</w:t>
      </w:r>
    </w:p>
    <w:p>
      <w:pPr>
        <w:pStyle w:val="Normal"/>
        <w:ind w:left="5670" w:right="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5670" w:right="0" w:hang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uto" w:line="240" w:before="0" w:after="0"/>
        <w:ind w:left="5954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депутатов Ковылкинского сельского поселения Тацинского района Ростовской области </w:t>
      </w:r>
    </w:p>
    <w:p>
      <w:pPr>
        <w:pStyle w:val="Normal"/>
        <w:ind w:left="0" w:right="0" w:hanging="0"/>
        <w:jc w:val="right"/>
        <w:rPr>
          <w:sz w:val="22"/>
          <w:szCs w:val="22"/>
        </w:rPr>
      </w:pPr>
      <w:r>
        <w:rPr>
          <w:bCs/>
          <w:iCs/>
          <w:sz w:val="22"/>
          <w:szCs w:val="22"/>
          <w:lang w:bidi="ru-RU"/>
        </w:rPr>
        <w:t xml:space="preserve">от 29.05.2025 г. №148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 </w:t>
      </w:r>
    </w:p>
    <w:p>
      <w:pPr>
        <w:pStyle w:val="Normal"/>
        <w:jc w:val="both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2" w:name="sub_1001"/>
      <w:bookmarkEnd w:id="2"/>
      <w:r>
        <w:rPr>
          <w:sz w:val="22"/>
          <w:szCs w:val="22"/>
        </w:rPr>
        <w:t>1. Настоящий Порядок 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 определяет правила установления льготной арендной платы при предоставлении в аренду юридическим и физическим лицам (далее – заявители)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относящихся к собственности муниципального образования «Ковылкинское сельское поселение» Тацинского района Ростовской области (далее – объекты культурного наследия), находящихся в неудовлетворительном состоянии.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3" w:name="sub_10011"/>
      <w:bookmarkStart w:id="4" w:name="sub_1002"/>
      <w:bookmarkEnd w:id="3"/>
      <w:bookmarkEnd w:id="4"/>
      <w:r>
        <w:rPr>
          <w:sz w:val="22"/>
          <w:szCs w:val="22"/>
        </w:rPr>
        <w:t>2. Правообладателем объектов культурного наследия является администрация Ковылкинского сельского поселения (далее – Администрация).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Льготная арендная плата устанавливается в соответствии с договором аренды объекта культурного наследия, находящегося в неудовлетворительном состоянии (далее именуется - договор аренды объекта культурного наследия), заключенным по результатам проведения аукциона на право заключения договора аренды объекта культурного наследия (далее именуется - аукцион) или без проведения аукциона в случаях, предусмотренных статьей 17.1 Федерального закона от 26.07.2006 № 135-ФЗ «О защите конкуренции» (далее - Федеральный закон № 135-ФЗ).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Аукцион проводится в соответствии с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Льготная арендная плата устанавливается со дня заключения договора аренды объекта культурного наследия.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аукциона начальный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Определенный по результатам проведения аукциона размер льготной арендной платы увеличению в период действия договора аренды объекта культурного наследия не подлежит.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5" w:name="sub_1004"/>
      <w:bookmarkEnd w:id="5"/>
      <w:r>
        <w:rPr>
          <w:sz w:val="22"/>
          <w:szCs w:val="22"/>
        </w:rPr>
        <w:t>4. В договоре аренды объекта культурного наследия устанавливаются, в том числе, следующие существенные условия: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обязательство арендатора провести работы по сохранению объекта культурного наследия, находящегося в неудовлетворительном состоянии, в соответствии с охранным обязательством, предусмотренным статьей 47.6 Федерального закона № 73-ФЗ (далее именуются - работы по сохранению объекта культурного наследия),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запрета на сдачу в субаренду объекта культурного наследия, предоставленного арендатору по договору аренды объекта культурного наследия, передача арендатором своих прав и обязанностей по договору аренды объекта культурного наследия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6" w:name="sub_1005"/>
      <w:bookmarkEnd w:id="6"/>
      <w:r>
        <w:rPr>
          <w:sz w:val="22"/>
          <w:szCs w:val="22"/>
        </w:rPr>
        <w:t>5. Заявители, заинтересованные в заключении договора аренды объекта культурного наследия, направляют в Администрацию заявление о предоставлении объекта культурного наследия в аренду с установлением льготной арендной платы (далее – заявление).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заявлении указываются: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заявителя, его адрес, данные документа, удостоверяющего личность, - для физического лица;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объекте культурного наследия, в отношении которого предполагается заключение договора аренды объекта культурного наследия (вид объекта (наименование), адрес объекта, кадастровый (условный) номер);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цель использования объекта культурного наследия;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основание для предоставления объекта культурного наследия в аренду без проведения аукциона из числа предусмотренных статьей 17.1 Федерального закона №135-ФЗ (при наличии);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способ уведомления заявителя о решениях, принимаемых правообладателем объекта культурного наследия при рассмотрении заявления.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прилагаются: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юридического лица -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физического лица - документ, удостоверяющий личность, а также в случае подачи заявления представителем - документ, подтверждающий полномочия представителя действовать от имени физического лица.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указанные в настоящем пункте, представляются в подлинниках или в копиях, заверенных надлежащим образом.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заявителю.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направлении заявления по почте к заявлению прилагаются копии документов, заверенные надлежащим образом.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7" w:name="sub_1006"/>
      <w:bookmarkEnd w:id="7"/>
      <w:r>
        <w:rPr>
          <w:sz w:val="22"/>
          <w:szCs w:val="22"/>
        </w:rPr>
        <w:t>6. В случае если в заявлении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 135-ФЗ Администрация в течение одного рабочего дня со дня поступления такого заявления оценивает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основаниям, предусмотренным статьей 17.1 Федерального закона № 135-ФЗ, - решение об отказе в заключении договора аренды объекта культурного наследия без проведения аукциона.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направляет заявителю способом, указанным в заявлении, письмо о принятом решении в течение двух рабочих дней со дня принятия соответствующего решения.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принятия решения об отказе в заключении договора аренды объекта культурного наследия без проведения аукциона в письме указываются основания принятия такого решения.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8" w:name="sub_1007"/>
      <w:bookmarkEnd w:id="8"/>
      <w:r>
        <w:rPr>
          <w:sz w:val="22"/>
          <w:szCs w:val="22"/>
        </w:rPr>
        <w:t>7. В случае если в заявлении не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 135-ФЗ, а также в случае принятия Администрацией решения о возможности заключения договора аренды объекта культурного наследия без проведения аукциона в соответствии с пунктом 6 настоящего Порядка, Администрация в течение двух рабочих дней со дня поступления заявления запрашивает в комитете по охране объектов культурного наследия Ростовской области (далее – Комитет) акт о признании объекта культурного наследия находящимся в неудовлетворительном состоянии в соответствии с критериями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 29.06.2015 № 646 (далее – акт).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9" w:name="sub_10071"/>
      <w:bookmarkStart w:id="10" w:name="sub_1008"/>
      <w:bookmarkEnd w:id="9"/>
      <w:bookmarkEnd w:id="10"/>
      <w:r>
        <w:rPr>
          <w:sz w:val="22"/>
          <w:szCs w:val="22"/>
        </w:rPr>
        <w:t>8. Комитет в течение 20 рабочих дней со дня получения запроса, указанного в пункте 7 настоящего Порядка, направляет в Администрацию акт или заключение об отсутствии оснований для признания объекта культурного наследия находящимся в неудовлетворительном состоянии.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11" w:name="sub_10081"/>
      <w:bookmarkStart w:id="12" w:name="sub_1009"/>
      <w:bookmarkEnd w:id="11"/>
      <w:bookmarkEnd w:id="12"/>
      <w:r>
        <w:rPr>
          <w:sz w:val="22"/>
          <w:szCs w:val="22"/>
        </w:rPr>
        <w:t>9. Администрация в течение двух рабочих дней со дня получения заключения Комитета об отсутствии оснований для признания объекта культурного наследия находящимся в неудовлетворительном состоянии направляет заявителю письмо об отказе в предоставлении объекта культурного наследия в аренду в соответствии с настоящим Порядком.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bookmarkStart w:id="13" w:name="sub_10091"/>
      <w:bookmarkStart w:id="14" w:name="sub_1010"/>
      <w:bookmarkEnd w:id="13"/>
      <w:bookmarkEnd w:id="14"/>
      <w:r>
        <w:rPr>
          <w:sz w:val="22"/>
          <w:szCs w:val="22"/>
        </w:rPr>
        <w:t>10. Администрация, в отношении объекта культурного наследия, находящегося в неудовлетворительном состоянии: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течение трех рабочих дней со дня получения акта Комитета принимает решение о предоставлении объекта культурного наследия в аренду без проведения аукциона или решение о проведении аукциона;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течение двух рабочих дней со дня принятия решения направляет заявителю способом, указанным в заявлении, письмо о принятом решении.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Normal"/>
        <w:spacing w:lineRule="atLeast" w:line="10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spacing w:lineRule="atLeast" w:line="20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Тираж 10 экз. регистрационный № 21 от 29.05.2025 года.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1185" w:right="1418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character" w:styleId="ListLabel9">
    <w:name w:val="ListLabel 9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vylkinskoe-sp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LibreOffice/5.3.3.2$Windows_X86_64 LibreOffice_project/3d9a8b4b4e538a85e0782bd6c2d430bafe583448</Application>
  <Pages>4</Pages>
  <Words>1580</Words>
  <Characters>11849</Characters>
  <CharactersWithSpaces>13802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2025-06-04T09:13:20Z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