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bdr w:val="none" w:sz="0" w:space="0" w:color="auto" w:frame="1"/>
          <w:lang w:eastAsia="ru-RU"/>
        </w:rPr>
        <w:t xml:space="preserve">       </w:t>
      </w:r>
      <w:r w:rsidRPr="003D0B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Генеральная прокуратура Российской Федерации выступает организатором 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Международного молодежного конкурса социальной антикоррупционной рекламы «Вместе против коррупции!»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</w:p>
    <w:p w:rsidR="003D0B74" w:rsidRDefault="003D0B74" w:rsidP="003D0B74">
      <w:pPr>
        <w:pStyle w:val="a5"/>
        <w:jc w:val="both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                           </w:t>
      </w:r>
      <w:r w:rsidRPr="003D0B74"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  <w:t>ПРАВИЛА ПРОВЕДЕНИЯ КОНКУРСА</w:t>
      </w:r>
      <w:bookmarkStart w:id="0" w:name="_GoBack"/>
      <w:bookmarkEnd w:id="0"/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3D0B74" w:rsidRDefault="003D0B74" w:rsidP="003D0B74">
      <w:pPr>
        <w:pStyle w:val="a5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  <w:t>I. Общие положения</w:t>
      </w:r>
    </w:p>
    <w:p w:rsidR="003D0B74" w:rsidRPr="003D0B74" w:rsidRDefault="003D0B74" w:rsidP="003D0B74">
      <w:pPr>
        <w:pStyle w:val="a5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1.1. Организатором Международного молодежного конкурса социальной антикоррупционной рекламы «Вместе против коррупции!» (далее – конкурс) является Генеральная прокуратура Российской Федерации.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1.2. Участниками конкурса могут быть граждане любого государства (авторы-физические лица или творческие коллективы) в возрасте от 14 до 35 лет.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1.3. Номинации: «Лучший плакат» и «Лучший видеоролик».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1.4. Тема: «Вместе против коррупции!».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1.5. Конкурсные работы (плакаты и видеоролики) принимаются на сайте конкурса </w:t>
      </w:r>
      <w:hyperlink r:id="rId6" w:history="1">
        <w:r w:rsidRPr="003D0B74">
          <w:rPr>
            <w:rFonts w:ascii="Times New Roman" w:hAnsi="Times New Roman" w:cs="Times New Roman"/>
            <w:color w:val="3B8527"/>
            <w:spacing w:val="6"/>
            <w:sz w:val="28"/>
            <w:szCs w:val="28"/>
            <w:u w:val="single"/>
            <w:bdr w:val="none" w:sz="0" w:space="0" w:color="auto" w:frame="1"/>
            <w:lang w:eastAsia="ru-RU"/>
          </w:rPr>
          <w:t>www.anticorruption.life</w:t>
        </w:r>
      </w:hyperlink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 на официальных языках Организации Объединенных Наций: английском, арабском, испанском, китайском, русском, французском.</w:t>
      </w:r>
    </w:p>
    <w:p w:rsid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1.6. Начало приема конкурсных работ – </w:t>
      </w:r>
      <w:r w:rsidRPr="003D0B74">
        <w:rPr>
          <w:rFonts w:ascii="Times New Roman" w:hAnsi="Times New Roman" w:cs="Times New Roman"/>
          <w:spacing w:val="6"/>
          <w:sz w:val="28"/>
          <w:szCs w:val="28"/>
          <w:bdr w:val="none" w:sz="0" w:space="0" w:color="auto" w:frame="1"/>
          <w:lang w:eastAsia="ru-RU"/>
        </w:rPr>
        <w:t>01.06.2020 </w:t>
      </w: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(с 10:00 по московскому времени); окончание приема конкурсных работ –</w:t>
      </w:r>
      <w:r w:rsidRPr="003D0B74">
        <w:rPr>
          <w:rFonts w:ascii="Times New Roman" w:hAnsi="Times New Roman" w:cs="Times New Roman"/>
          <w:spacing w:val="6"/>
          <w:sz w:val="28"/>
          <w:szCs w:val="28"/>
          <w:bdr w:val="none" w:sz="0" w:space="0" w:color="auto" w:frame="1"/>
          <w:lang w:eastAsia="ru-RU"/>
        </w:rPr>
        <w:t> 01.10.2020</w:t>
      </w: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 (в 18:00 по московскому времени).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</w:p>
    <w:p w:rsidR="003D0B74" w:rsidRDefault="003D0B74" w:rsidP="003D0B74">
      <w:pPr>
        <w:pStyle w:val="a5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  <w:t>II. Цели и задачи конкурса</w:t>
      </w:r>
    </w:p>
    <w:p w:rsidR="003D0B74" w:rsidRPr="003D0B74" w:rsidRDefault="003D0B74" w:rsidP="003D0B74">
      <w:pPr>
        <w:pStyle w:val="a5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2.1. Цели конкурса –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антикоррупционном просвещении населения.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2.2. Задачи конкурса: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антикоррупционное просвещение населения;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формирование в обществе нетерпимого отношения к коррупционным проявлениям;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коррупцией;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формирование позитивного отношения к проводимой ими работе;</w:t>
      </w:r>
    </w:p>
    <w:p w:rsidR="003D0B74" w:rsidRDefault="003D0B74" w:rsidP="003D0B74">
      <w:pPr>
        <w:pStyle w:val="a5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  <w:lastRenderedPageBreak/>
        <w:t>III. Регистрация участников конкурса.</w:t>
      </w:r>
      <w:r w:rsidRPr="003D0B74"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  <w:br/>
        <w:t>Технические требования к конкурсным работам.</w:t>
      </w:r>
    </w:p>
    <w:p w:rsidR="003D0B74" w:rsidRPr="003D0B74" w:rsidRDefault="003D0B74" w:rsidP="003D0B74">
      <w:pPr>
        <w:pStyle w:val="a5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3.1. Для участия в конкурсе необходимо пройти регистрацию на официальном сайте конкурса, заполнив регистрационную форму и подтвердить 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3.2. Форматы предоставления файла в номинации «Лучший плакат»: JPG, разрешение в соответствии с форматом А3 (297 х 420 mm) с корректным соотношением сторон и разрешением 300 dpi. Физический размер одного файла не более 15 Мб.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3.3. Форматы предоставления файла в номинации «Лучший видеоролик»: mpeg 4, разрешение не более 1920 х 1080р, физический размер файла не более 300 Мб. Длительность: не более 120 сек. Звук: 16 бит, стерео.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3.4. Плакаты в обязательном порядке должны содержать </w:t>
      </w:r>
      <w:r w:rsidRPr="003D0B74">
        <w:rPr>
          <w:rFonts w:ascii="Times New Roman" w:hAnsi="Times New Roman" w:cs="Times New Roman"/>
          <w:spacing w:val="6"/>
          <w:sz w:val="28"/>
          <w:szCs w:val="28"/>
          <w:u w:val="single"/>
          <w:bdr w:val="none" w:sz="0" w:space="0" w:color="auto" w:frame="1"/>
          <w:lang w:eastAsia="ru-RU"/>
        </w:rPr>
        <w:t>пояснительный текст на английском языке</w:t>
      </w: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 с указанием фамилии, имени, возраста автора (названия творческого коллектива), государства, текстового содержания плаката и его авторского названия.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3.5. Видеоролики в обязательном порядке должны содержать </w:t>
      </w:r>
      <w:r w:rsidRPr="003D0B74">
        <w:rPr>
          <w:rFonts w:ascii="Times New Roman" w:hAnsi="Times New Roman" w:cs="Times New Roman"/>
          <w:spacing w:val="6"/>
          <w:sz w:val="28"/>
          <w:szCs w:val="28"/>
          <w:u w:val="single"/>
          <w:bdr w:val="none" w:sz="0" w:space="0" w:color="auto" w:frame="1"/>
          <w:lang w:eastAsia="ru-RU"/>
        </w:rPr>
        <w:t>смонтированные субтитры на английском языке</w:t>
      </w: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 с синхронным сопровождением видеоряда и указанием фамилии, имени, возраста автора (названия творческого коллектива), государства, авторского названия работы</w:t>
      </w:r>
    </w:p>
    <w:p w:rsidR="003D0B74" w:rsidRDefault="003D0B74" w:rsidP="003D0B74">
      <w:pPr>
        <w:pStyle w:val="a5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  <w:t>IV. Рассмотрение и проверка конкурсных работ.</w:t>
      </w:r>
    </w:p>
    <w:p w:rsidR="003D0B74" w:rsidRPr="003D0B74" w:rsidRDefault="003D0B74" w:rsidP="003D0B74">
      <w:pPr>
        <w:pStyle w:val="a5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4.1. Организатором, в том числе с привлечением представителей компетентных органов государств участников конкурса, изъявивших желание принять участие в проверке работ, из всех поступивших в рамках конкурса работ осуществляется отбор 100 лучших плакатов и 100 лучших видеороликов, которые в срок </w:t>
      </w:r>
      <w:r w:rsidRPr="003D0B74">
        <w:rPr>
          <w:rFonts w:ascii="Times New Roman" w:hAnsi="Times New Roman" w:cs="Times New Roman"/>
          <w:spacing w:val="6"/>
          <w:sz w:val="28"/>
          <w:szCs w:val="28"/>
          <w:bdr w:val="none" w:sz="0" w:space="0" w:color="auto" w:frame="1"/>
          <w:lang w:eastAsia="ru-RU"/>
        </w:rPr>
        <w:t>до 20.10.2020</w:t>
      </w: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 (до 10:00 по московскому времени) размещаются Организатором на официальном сайте конкурса в разделе «Работы конкурсантов» для Онлайн-голосования.</w:t>
      </w:r>
    </w:p>
    <w:p w:rsid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4.2. Конкурсные работы проверяются на соответствие следующим критериям: соответствие конкурсной работы заявленной тематике и техническим требованиям; отсутствие плагиата; аргументированность и глубина раскрытия темы;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</w:p>
    <w:p w:rsidR="003D0B74" w:rsidRDefault="003D0B74" w:rsidP="003D0B74">
      <w:pPr>
        <w:pStyle w:val="a5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3D0B74" w:rsidRDefault="003D0B74" w:rsidP="003D0B74">
      <w:pPr>
        <w:pStyle w:val="a5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3D0B74" w:rsidRDefault="003D0B74" w:rsidP="003D0B74">
      <w:pPr>
        <w:pStyle w:val="a5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3D0B74" w:rsidRDefault="003D0B74" w:rsidP="003D0B74">
      <w:pPr>
        <w:pStyle w:val="a5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  <w:lastRenderedPageBreak/>
        <w:t>V. Онлайн-голосование.</w:t>
      </w:r>
      <w:r w:rsidRPr="003D0B74"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  <w:br/>
        <w:t>Определение победителей и призеров конкурса.</w:t>
      </w:r>
    </w:p>
    <w:p w:rsidR="003D0B74" w:rsidRPr="003D0B74" w:rsidRDefault="003D0B74" w:rsidP="003D0B74">
      <w:pPr>
        <w:pStyle w:val="a5"/>
        <w:jc w:val="center"/>
        <w:rPr>
          <w:rFonts w:ascii="Times New Roman" w:hAnsi="Times New Roman" w:cs="Times New Roman"/>
          <w:b/>
          <w:spacing w:val="6"/>
          <w:sz w:val="28"/>
          <w:szCs w:val="28"/>
          <w:lang w:eastAsia="ru-RU"/>
        </w:rPr>
      </w:pP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5.1. В период с </w:t>
      </w:r>
      <w:r w:rsidRPr="003D0B74">
        <w:rPr>
          <w:rFonts w:ascii="Times New Roman" w:hAnsi="Times New Roman" w:cs="Times New Roman"/>
          <w:spacing w:val="6"/>
          <w:sz w:val="28"/>
          <w:szCs w:val="28"/>
          <w:bdr w:val="none" w:sz="0" w:space="0" w:color="auto" w:frame="1"/>
          <w:lang w:eastAsia="ru-RU"/>
        </w:rPr>
        <w:t>20.10.2020</w:t>
      </w: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 (с 10:00 по московскому времени) по </w:t>
      </w:r>
      <w:r w:rsidRPr="003D0B74">
        <w:rPr>
          <w:rFonts w:ascii="Times New Roman" w:hAnsi="Times New Roman" w:cs="Times New Roman"/>
          <w:spacing w:val="6"/>
          <w:sz w:val="28"/>
          <w:szCs w:val="28"/>
          <w:bdr w:val="none" w:sz="0" w:space="0" w:color="auto" w:frame="1"/>
          <w:lang w:eastAsia="ru-RU"/>
        </w:rPr>
        <w:t>20.11.2020</w:t>
      </w: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 (до 18:00 по московскому времени) на официальном сайте конкурса осуществляется Онлайн-голосование, в котором участвуют посетители интернет-сайта конкурса путем проставления своей оценки - «Голоса» за понравившиеся плакаты и видеоролики, размещенные в разделе «Работы конкурсантов».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5.2. Участникам Онлайн-голосования предоставляется возможность голосовать за все опубликованные плакаты и видеоролики, при этом каждый участник голосования имеет возможность проголосовать за одну и ту же работу не более одного раза.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5.3. Победителями (I место) и призерами конкурса (II и III места) в соответствующей номинации становятся конкурсанты, чьи работы набрали большинство оценок - «Голосов» по итогам Онлайн-голосования.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5.4. В случае если несколько конкурсных работ набрали равное большинство «Голосов» по итогам Онлайн-голосования, призовые места присуждаются авторам каждой из этих конкурсных работ.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VI. Подведение итогов конкурса.</w:t>
      </w: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br/>
        <w:t>Награждение победителей и призеров конкурса.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6.1. Подведение итогов конкурса, объявление победителей и призеров конкурса будет приурочено к Международному дню борьбы с коррупцией (9 декабря).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6.2. Победители и призеры конкурса награждаются Организатором почетными медалями с символикой конкурса.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6.3. Творческий коллектив награждается одной почетной медалью.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VII. Дополнительные положения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 их государств.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7.2.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7.3. 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lastRenderedPageBreak/>
        <w:t>7.4. Организатор вправе использовать конкурсные работы (в том числе в качестве социальной антикоррупционной рекламы), в следующих формах: размещение в средствах массовой информации, на интернет-платформах, в социальных сетях, в рамках выставок, форумов и других мероприятий. Организатор не обязан предоставлять отчеты об использовании конкурсных работ.</w:t>
      </w:r>
    </w:p>
    <w:p w:rsidR="003D0B74" w:rsidRPr="003D0B74" w:rsidRDefault="003D0B74" w:rsidP="003D0B74">
      <w:pPr>
        <w:pStyle w:val="a5"/>
        <w:jc w:val="both"/>
        <w:rPr>
          <w:rFonts w:ascii="Times New Roman" w:hAnsi="Times New Roman" w:cs="Times New Roman"/>
          <w:spacing w:val="6"/>
          <w:sz w:val="28"/>
          <w:szCs w:val="28"/>
          <w:lang w:eastAsia="ru-RU"/>
        </w:rPr>
      </w:pPr>
      <w:r w:rsidRPr="003D0B74">
        <w:rPr>
          <w:rFonts w:ascii="Times New Roman" w:hAnsi="Times New Roman" w:cs="Times New Roman"/>
          <w:spacing w:val="6"/>
          <w:sz w:val="28"/>
          <w:szCs w:val="28"/>
          <w:lang w:eastAsia="ru-RU"/>
        </w:rPr>
        <w:t>7.5. Обратная связь с конкурсантами и представителями компетентных органов государств участников конкурса осуществляется Организатором на русском и английском языках на официальном сайте конкурса (раздел «Контакты») по техническим и организационным вопросам.</w:t>
      </w:r>
    </w:p>
    <w:p w:rsidR="00C573DD" w:rsidRPr="003D0B74" w:rsidRDefault="00C573DD" w:rsidP="003D0B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573DD" w:rsidRPr="003D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6C03"/>
    <w:multiLevelType w:val="multilevel"/>
    <w:tmpl w:val="FD1E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E7F13"/>
    <w:multiLevelType w:val="multilevel"/>
    <w:tmpl w:val="87EE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74"/>
    <w:rsid w:val="003D0B74"/>
    <w:rsid w:val="00C5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0B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B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0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47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corruption.lif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2020-05-26T11:41:00Z</dcterms:created>
  <dcterms:modified xsi:type="dcterms:W3CDTF">2020-05-26T11:50:00Z</dcterms:modified>
</cp:coreProperties>
</file>