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14" w:rsidRDefault="00240814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240814" w:rsidRDefault="00B74F97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3920" cy="1193165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3400" cy="11926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240814" w:rsidRDefault="00B74F97">
                            <w:pPr>
                              <w:pStyle w:val="ac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240814" w:rsidRDefault="00B74F97">
                            <w:pPr>
                              <w:pStyle w:val="ac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240814" w:rsidRDefault="00B74F97">
                            <w:pPr>
                              <w:pStyle w:val="ac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2D288D" id="Надпись 4" o:spid="_x0000_s1026" style="position:absolute;left:0;text-align:left;margin-left:3.75pt;margin-top:2.45pt;width:469.6pt;height:93.95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" fillcolor="yellow" strokeweight=".18mm">
                <v:textbox inset="2.63mm,1.36mm,2.63mm,1.36mm">
                  <w:txbxContent>
                    <w:p w:rsidR="00240814" w:rsidRDefault="00B74F97">
                      <w:pPr>
                        <w:pStyle w:val="ac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240814" w:rsidRDefault="00B74F97">
                      <w:pPr>
                        <w:pStyle w:val="ac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240814" w:rsidRDefault="00B74F97">
                      <w:pPr>
                        <w:pStyle w:val="ac"/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0814" w:rsidRDefault="00240814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240814" w:rsidRDefault="00240814">
      <w:pPr>
        <w:suppressAutoHyphens/>
        <w:rPr>
          <w:b/>
          <w:sz w:val="28"/>
          <w:szCs w:val="28"/>
          <w:lang w:val="ru-RU" w:eastAsia="ar-SA"/>
        </w:rPr>
      </w:pPr>
    </w:p>
    <w:p w:rsidR="00240814" w:rsidRDefault="00240814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240814" w:rsidRDefault="00240814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240814" w:rsidRDefault="00240814">
      <w:pPr>
        <w:suppressAutoHyphens/>
        <w:rPr>
          <w:b/>
          <w:sz w:val="28"/>
          <w:szCs w:val="28"/>
          <w:lang w:val="ru-RU" w:eastAsia="ar-SA"/>
        </w:rPr>
      </w:pPr>
    </w:p>
    <w:p w:rsidR="00240814" w:rsidRPr="00B74F97" w:rsidRDefault="00B74F97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среда, 31октября 2018 года</w:t>
      </w:r>
    </w:p>
    <w:p w:rsidR="00240814" w:rsidRPr="00B74F97" w:rsidRDefault="00B74F97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№ 40</w:t>
      </w:r>
      <w:bookmarkStart w:id="0" w:name="_GoBack"/>
      <w:bookmarkEnd w:id="0"/>
    </w:p>
    <w:p w:rsidR="00240814" w:rsidRDefault="00B74F97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240814" w:rsidRDefault="00B74F97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 xml:space="preserve">Российская Федерация, </w:t>
      </w:r>
      <w:r>
        <w:rPr>
          <w:rFonts w:eastAsia="Calibri"/>
          <w:b/>
          <w:sz w:val="28"/>
          <w:szCs w:val="28"/>
          <w:lang w:val="ru-RU" w:eastAsia="ar-SA"/>
        </w:rPr>
        <w:t>Ростовская область, Тацинский район</w:t>
      </w:r>
    </w:p>
    <w:p w:rsidR="00240814" w:rsidRDefault="00B74F97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Муниципальное образование «Ковылкинское сельское поселение»</w:t>
      </w:r>
    </w:p>
    <w:p w:rsidR="00240814" w:rsidRDefault="00B74F97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Администрация Ковылкинского сельского поселения</w:t>
      </w:r>
    </w:p>
    <w:p w:rsidR="00240814" w:rsidRPr="00B74F97" w:rsidRDefault="00B74F97">
      <w:pPr>
        <w:suppressAutoHyphens/>
        <w:jc w:val="center"/>
        <w:rPr>
          <w:lang w:val="ru-RU"/>
        </w:rPr>
      </w:pPr>
      <w:r>
        <w:rPr>
          <w:b/>
          <w:sz w:val="18"/>
          <w:szCs w:val="18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</w:t>
      </w:r>
      <w:r>
        <w:rPr>
          <w:b/>
          <w:sz w:val="18"/>
          <w:szCs w:val="18"/>
          <w:lang w:val="ru-RU" w:eastAsia="ar-SA"/>
        </w:rPr>
        <w:t>сновании</w:t>
      </w:r>
      <w:r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b/>
          <w:sz w:val="20"/>
          <w:szCs w:val="20"/>
          <w:lang w:val="ru-RU" w:eastAsia="ar-SA"/>
        </w:rPr>
        <w:t>решения Собрания депутатов Ковылкинского сельского поселения от31.10.2018</w:t>
      </w:r>
      <w:r>
        <w:rPr>
          <w:b/>
          <w:sz w:val="18"/>
          <w:szCs w:val="18"/>
          <w:lang w:val="ru-RU" w:eastAsia="ar-SA"/>
        </w:rPr>
        <w:t xml:space="preserve"> №95, постановления Администрации Ковылкинского  сельского поселения от 22.03.2017г. №21.</w:t>
      </w:r>
    </w:p>
    <w:p w:rsidR="00240814" w:rsidRPr="00B74F97" w:rsidRDefault="00B74F97">
      <w:pPr>
        <w:suppressAutoHyphens/>
        <w:jc w:val="center"/>
        <w:rPr>
          <w:lang w:val="ru-RU"/>
        </w:rPr>
      </w:pPr>
      <w:r>
        <w:rPr>
          <w:b/>
          <w:sz w:val="18"/>
          <w:szCs w:val="18"/>
          <w:lang w:val="ru-RU" w:eastAsia="ar-SA"/>
        </w:rPr>
        <w:t>Документы, публикуемые в «Ковылкинском вестнике» соответствуют оригиналам и имеют юр</w:t>
      </w:r>
      <w:r>
        <w:rPr>
          <w:b/>
          <w:sz w:val="18"/>
          <w:szCs w:val="18"/>
          <w:lang w:val="ru-RU" w:eastAsia="ar-SA"/>
        </w:rPr>
        <w:t>идическую силу</w:t>
      </w:r>
    </w:p>
    <w:p w:rsidR="00240814" w:rsidRDefault="00240814">
      <w:pPr>
        <w:suppressAutoHyphens/>
        <w:jc w:val="center"/>
        <w:rPr>
          <w:b/>
          <w:sz w:val="18"/>
          <w:szCs w:val="18"/>
          <w:lang w:val="ru-RU" w:eastAsia="ar-SA"/>
        </w:rPr>
      </w:pPr>
    </w:p>
    <w:p w:rsidR="00240814" w:rsidRPr="00B74F97" w:rsidRDefault="00B74F97">
      <w:pPr>
        <w:spacing w:line="240" w:lineRule="atLeast"/>
        <w:jc w:val="center"/>
        <w:outlineLvl w:val="0"/>
        <w:rPr>
          <w:lang w:val="ru-RU"/>
        </w:rPr>
      </w:pPr>
      <w:r w:rsidRPr="00B74F97">
        <w:rPr>
          <w:lang w:val="ru-RU"/>
        </w:rPr>
        <w:t xml:space="preserve"> РОССИЙСКАЯ ФЕДЕРАЦИЯ</w:t>
      </w:r>
    </w:p>
    <w:p w:rsidR="00240814" w:rsidRPr="00B74F97" w:rsidRDefault="00B74F97">
      <w:pPr>
        <w:spacing w:line="240" w:lineRule="atLeast"/>
        <w:jc w:val="center"/>
        <w:rPr>
          <w:lang w:val="ru-RU"/>
        </w:rPr>
      </w:pPr>
      <w:r w:rsidRPr="00B74F97">
        <w:rPr>
          <w:lang w:val="ru-RU"/>
        </w:rPr>
        <w:t>РОСТОВСКАЯ ОБЛАСТЬ</w:t>
      </w:r>
    </w:p>
    <w:p w:rsidR="00240814" w:rsidRPr="00B74F97" w:rsidRDefault="00B74F97">
      <w:pPr>
        <w:spacing w:line="240" w:lineRule="atLeast"/>
        <w:jc w:val="center"/>
        <w:rPr>
          <w:lang w:val="ru-RU"/>
        </w:rPr>
      </w:pPr>
      <w:r w:rsidRPr="00B74F97">
        <w:rPr>
          <w:lang w:val="ru-RU"/>
        </w:rPr>
        <w:t>ТАЦИНСКИЙ РАЙОН</w:t>
      </w:r>
    </w:p>
    <w:p w:rsidR="00240814" w:rsidRPr="00B74F97" w:rsidRDefault="00B74F97">
      <w:pPr>
        <w:spacing w:line="240" w:lineRule="atLeast"/>
        <w:jc w:val="center"/>
        <w:rPr>
          <w:lang w:val="ru-RU"/>
        </w:rPr>
      </w:pPr>
      <w:r w:rsidRPr="00B74F97">
        <w:rPr>
          <w:lang w:val="ru-RU"/>
        </w:rPr>
        <w:t>МУНИЦИПАЛЬНОЕ ОБРАЗОВАНИЕ</w:t>
      </w:r>
    </w:p>
    <w:p w:rsidR="00240814" w:rsidRPr="00B74F97" w:rsidRDefault="00B74F97">
      <w:pPr>
        <w:spacing w:line="240" w:lineRule="atLeast"/>
        <w:jc w:val="center"/>
        <w:rPr>
          <w:lang w:val="ru-RU"/>
        </w:rPr>
      </w:pPr>
      <w:r w:rsidRPr="00B74F97">
        <w:rPr>
          <w:lang w:val="ru-RU"/>
        </w:rPr>
        <w:t>«КОВЫЛКИНСКОЕ СЕЛЬСКОЕ ПОСЕЛЕНИЕ»</w:t>
      </w:r>
    </w:p>
    <w:p w:rsidR="00240814" w:rsidRPr="00B74F97" w:rsidRDefault="00B74F97">
      <w:pPr>
        <w:spacing w:line="240" w:lineRule="atLeast"/>
        <w:jc w:val="center"/>
        <w:outlineLvl w:val="0"/>
        <w:rPr>
          <w:szCs w:val="22"/>
          <w:lang w:val="ru-RU"/>
        </w:rPr>
      </w:pPr>
      <w:r w:rsidRPr="00B74F97">
        <w:rPr>
          <w:szCs w:val="22"/>
          <w:lang w:val="ru-RU"/>
        </w:rPr>
        <w:t xml:space="preserve">СОБРАНИЕ ДЕПУТАТОВ  </w:t>
      </w:r>
    </w:p>
    <w:p w:rsidR="00240814" w:rsidRPr="00B74F97" w:rsidRDefault="00B74F97">
      <w:pPr>
        <w:spacing w:line="240" w:lineRule="atLeast"/>
        <w:jc w:val="center"/>
        <w:outlineLvl w:val="0"/>
        <w:rPr>
          <w:szCs w:val="22"/>
          <w:lang w:val="ru-RU"/>
        </w:rPr>
      </w:pPr>
      <w:r w:rsidRPr="00B74F97">
        <w:rPr>
          <w:szCs w:val="22"/>
          <w:lang w:val="ru-RU"/>
        </w:rPr>
        <w:t>КОВЫЛКИНСКОГО СЕЛЬСКОГО ПОСЕЛЕНИЯ</w:t>
      </w:r>
    </w:p>
    <w:p w:rsidR="00240814" w:rsidRPr="00B74F97" w:rsidRDefault="00240814">
      <w:pPr>
        <w:spacing w:line="240" w:lineRule="atLeast"/>
        <w:jc w:val="center"/>
        <w:rPr>
          <w:sz w:val="16"/>
          <w:szCs w:val="16"/>
          <w:lang w:val="ru-RU"/>
        </w:rPr>
      </w:pPr>
    </w:p>
    <w:p w:rsidR="00240814" w:rsidRPr="00B74F97" w:rsidRDefault="00B74F97">
      <w:pPr>
        <w:spacing w:line="240" w:lineRule="atLeast"/>
        <w:jc w:val="center"/>
        <w:outlineLvl w:val="0"/>
        <w:rPr>
          <w:szCs w:val="22"/>
          <w:lang w:val="ru-RU"/>
        </w:rPr>
      </w:pPr>
      <w:r w:rsidRPr="00B74F97">
        <w:rPr>
          <w:szCs w:val="22"/>
          <w:lang w:val="ru-RU"/>
        </w:rPr>
        <w:t>РЕШЕНИЕ</w:t>
      </w:r>
    </w:p>
    <w:p w:rsidR="00240814" w:rsidRPr="00B74F97" w:rsidRDefault="00240814">
      <w:pPr>
        <w:spacing w:line="240" w:lineRule="atLeast"/>
        <w:jc w:val="center"/>
        <w:outlineLvl w:val="0"/>
        <w:rPr>
          <w:szCs w:val="22"/>
          <w:lang w:val="ru-RU"/>
        </w:rPr>
      </w:pPr>
    </w:p>
    <w:p w:rsidR="00240814" w:rsidRPr="00B74F97" w:rsidRDefault="00B74F97">
      <w:pPr>
        <w:spacing w:line="240" w:lineRule="atLeast"/>
        <w:jc w:val="center"/>
        <w:outlineLvl w:val="0"/>
        <w:rPr>
          <w:b/>
          <w:lang w:val="ru-RU"/>
        </w:rPr>
      </w:pPr>
      <w:r w:rsidRPr="00B74F97">
        <w:rPr>
          <w:b/>
          <w:lang w:val="ru-RU"/>
        </w:rPr>
        <w:t>О земельном налоге</w:t>
      </w:r>
    </w:p>
    <w:p w:rsidR="00240814" w:rsidRDefault="00240814">
      <w:pPr>
        <w:pStyle w:val="ac"/>
        <w:ind w:right="4266" w:firstLine="708"/>
        <w:jc w:val="both"/>
        <w:rPr>
          <w:b/>
          <w:szCs w:val="24"/>
        </w:rPr>
      </w:pPr>
    </w:p>
    <w:p w:rsidR="00240814" w:rsidRDefault="00B74F97">
      <w:pPr>
        <w:pStyle w:val="ac"/>
        <w:ind w:right="4266" w:firstLine="708"/>
        <w:jc w:val="both"/>
        <w:rPr>
          <w:b/>
        </w:rPr>
      </w:pPr>
      <w:r>
        <w:rPr>
          <w:b/>
        </w:rPr>
        <w:t>Принято</w:t>
      </w:r>
    </w:p>
    <w:p w:rsidR="00240814" w:rsidRDefault="00B74F97">
      <w:pPr>
        <w:pStyle w:val="ac"/>
        <w:ind w:right="13"/>
        <w:jc w:val="both"/>
      </w:pPr>
      <w:r>
        <w:rPr>
          <w:b/>
        </w:rPr>
        <w:t>Собранием депутатов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«31» </w:t>
      </w:r>
      <w:r>
        <w:rPr>
          <w:b/>
        </w:rPr>
        <w:t>октября  2018 года</w:t>
      </w:r>
    </w:p>
    <w:p w:rsidR="00240814" w:rsidRDefault="00240814">
      <w:pPr>
        <w:pStyle w:val="ac"/>
        <w:ind w:right="4266"/>
        <w:jc w:val="both"/>
        <w:rPr>
          <w:b/>
        </w:rPr>
      </w:pPr>
    </w:p>
    <w:p w:rsidR="00240814" w:rsidRPr="00B74F97" w:rsidRDefault="00B74F97">
      <w:pPr>
        <w:ind w:firstLine="708"/>
        <w:jc w:val="both"/>
        <w:rPr>
          <w:lang w:val="ru-RU"/>
        </w:rPr>
      </w:pPr>
      <w:r w:rsidRPr="00B74F97">
        <w:rPr>
          <w:lang w:val="ru-RU"/>
        </w:rPr>
        <w:t xml:space="preserve">В соответствии с главой 31 части 2 «Земельный налог»  Налогового кодекса Российской Федерации, </w:t>
      </w:r>
      <w:r w:rsidRPr="00B74F97">
        <w:rPr>
          <w:bCs/>
          <w:lang w:val="ru-RU"/>
        </w:rPr>
        <w:t>Собрание депутатов Ковылкинского сельского поселения</w:t>
      </w:r>
    </w:p>
    <w:p w:rsidR="00240814" w:rsidRDefault="00B74F97">
      <w:pPr>
        <w:pStyle w:val="ConsNormal"/>
        <w:widowControl/>
        <w:ind w:right="0" w:firstLine="0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 xml:space="preserve"> РЕШИЛО:</w:t>
      </w:r>
    </w:p>
    <w:p w:rsidR="00240814" w:rsidRPr="00B74F97" w:rsidRDefault="00B74F97">
      <w:pPr>
        <w:ind w:firstLine="708"/>
        <w:jc w:val="both"/>
        <w:rPr>
          <w:lang w:val="ru-RU"/>
        </w:rPr>
      </w:pPr>
      <w:r w:rsidRPr="00B74F97">
        <w:rPr>
          <w:lang w:val="ru-RU"/>
        </w:rPr>
        <w:t>1. Ввести   на территории  Ковылкинского  сельского поселения земельный налог.</w:t>
      </w:r>
    </w:p>
    <w:p w:rsidR="00240814" w:rsidRPr="00B74F97" w:rsidRDefault="00B74F97">
      <w:pPr>
        <w:ind w:firstLine="708"/>
        <w:jc w:val="both"/>
        <w:rPr>
          <w:lang w:val="ru-RU"/>
        </w:rPr>
      </w:pPr>
      <w:r w:rsidRPr="00B74F97">
        <w:rPr>
          <w:lang w:val="ru-RU"/>
        </w:rPr>
        <w:t>2. Установить налоговые ставки в следующих размерах:</w:t>
      </w:r>
    </w:p>
    <w:p w:rsidR="00240814" w:rsidRPr="00B74F97" w:rsidRDefault="00B74F97">
      <w:pPr>
        <w:ind w:right="13" w:firstLine="709"/>
        <w:jc w:val="both"/>
        <w:rPr>
          <w:lang w:val="ru-RU"/>
        </w:rPr>
      </w:pPr>
      <w:r w:rsidRPr="00B74F97">
        <w:rPr>
          <w:lang w:val="ru-RU"/>
        </w:rPr>
        <w:t xml:space="preserve">1) 0,3 процента  в отношении следующих земельных участков: </w:t>
      </w:r>
    </w:p>
    <w:p w:rsidR="00240814" w:rsidRPr="00B74F97" w:rsidRDefault="00B74F97">
      <w:pPr>
        <w:ind w:right="13" w:firstLine="709"/>
        <w:jc w:val="both"/>
        <w:rPr>
          <w:lang w:val="ru-RU"/>
        </w:rPr>
      </w:pPr>
      <w:r w:rsidRPr="00B74F97">
        <w:rPr>
          <w:lang w:val="ru-RU"/>
        </w:rPr>
        <w:t xml:space="preserve"> - отнесенных к землям сельскохозяйственного назначения или к землям в составе зон сельскохозяйственного использования в поселении и используем</w:t>
      </w:r>
      <w:r w:rsidRPr="00B74F97">
        <w:rPr>
          <w:lang w:val="ru-RU"/>
        </w:rPr>
        <w:t>ых для сельскохозяйственного производства;</w:t>
      </w:r>
    </w:p>
    <w:p w:rsidR="00240814" w:rsidRPr="00B74F97" w:rsidRDefault="00B74F97">
      <w:pPr>
        <w:ind w:right="13" w:firstLine="709"/>
        <w:jc w:val="both"/>
        <w:rPr>
          <w:lang w:val="ru-RU"/>
        </w:rPr>
      </w:pPr>
      <w:r w:rsidRPr="00B74F97">
        <w:rPr>
          <w:lang w:val="ru-RU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относящийся к жилищному фонду и к объек</w:t>
      </w:r>
      <w:r w:rsidRPr="00B74F97">
        <w:rPr>
          <w:lang w:val="ru-RU"/>
        </w:rPr>
        <w:t xml:space="preserve">там инженерной инфраструктуры жилищно-коммунального комплекса) или приобретенных (предоставленных) для жилищного строительства; </w:t>
      </w:r>
    </w:p>
    <w:p w:rsidR="00240814" w:rsidRPr="00B74F97" w:rsidRDefault="00B74F97">
      <w:pPr>
        <w:ind w:right="13" w:firstLine="709"/>
        <w:jc w:val="both"/>
        <w:rPr>
          <w:lang w:val="ru-RU"/>
        </w:rPr>
      </w:pPr>
      <w:r w:rsidRPr="00B74F97">
        <w:rPr>
          <w:lang w:val="ru-RU"/>
        </w:rPr>
        <w:t>- приобретенных (предоставленных) для личного подсобного хозяйства, садоводства, огородничества или животноводства, а также дач</w:t>
      </w:r>
      <w:r w:rsidRPr="00B74F97">
        <w:rPr>
          <w:lang w:val="ru-RU"/>
        </w:rPr>
        <w:t>ного хозяйства;</w:t>
      </w:r>
    </w:p>
    <w:p w:rsidR="00240814" w:rsidRPr="00B74F97" w:rsidRDefault="00B74F97">
      <w:pPr>
        <w:ind w:right="13" w:firstLine="709"/>
        <w:jc w:val="both"/>
        <w:rPr>
          <w:lang w:val="ru-RU"/>
        </w:rPr>
      </w:pPr>
      <w:r w:rsidRPr="00B74F97">
        <w:rPr>
          <w:lang w:val="ru-RU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</w:p>
    <w:p w:rsidR="00240814" w:rsidRPr="00B74F97" w:rsidRDefault="00B74F97">
      <w:pPr>
        <w:ind w:right="13" w:firstLine="709"/>
        <w:jc w:val="both"/>
        <w:rPr>
          <w:lang w:val="ru-RU"/>
        </w:rPr>
      </w:pPr>
      <w:r w:rsidRPr="00B74F97">
        <w:rPr>
          <w:lang w:val="ru-RU"/>
        </w:rPr>
        <w:t>2) 1,5 процента   в отношении прочих земельных участков.</w:t>
      </w:r>
    </w:p>
    <w:p w:rsidR="00240814" w:rsidRPr="00B74F97" w:rsidRDefault="00240814">
      <w:pPr>
        <w:jc w:val="both"/>
        <w:rPr>
          <w:lang w:val="ru-RU"/>
        </w:rPr>
      </w:pPr>
    </w:p>
    <w:p w:rsidR="00240814" w:rsidRPr="00B74F97" w:rsidRDefault="00B74F97">
      <w:pPr>
        <w:ind w:left="360"/>
        <w:jc w:val="both"/>
        <w:rPr>
          <w:lang w:val="ru-RU"/>
        </w:rPr>
      </w:pPr>
      <w:r w:rsidRPr="00B74F97">
        <w:rPr>
          <w:lang w:val="ru-RU"/>
        </w:rPr>
        <w:t xml:space="preserve">3. </w:t>
      </w:r>
      <w:r w:rsidRPr="00B74F97">
        <w:rPr>
          <w:lang w:val="ru-RU"/>
        </w:rPr>
        <w:t xml:space="preserve">Определить следующие </w:t>
      </w:r>
      <w:r w:rsidRPr="00B74F97">
        <w:rPr>
          <w:lang w:val="ru-RU"/>
        </w:rPr>
        <w:t>порядок и сроки уплаты авансовых платежей по земельному налогу и земельного налога:</w:t>
      </w:r>
    </w:p>
    <w:p w:rsidR="00240814" w:rsidRPr="00B74F97" w:rsidRDefault="00B74F97">
      <w:pPr>
        <w:numPr>
          <w:ilvl w:val="0"/>
          <w:numId w:val="1"/>
        </w:numPr>
        <w:jc w:val="both"/>
        <w:rPr>
          <w:lang w:val="ru-RU"/>
        </w:rPr>
      </w:pPr>
      <w:r w:rsidRPr="00B74F97">
        <w:rPr>
          <w:lang w:val="ru-RU"/>
        </w:rPr>
        <w:t>Налогоплательщики – организации уплачивают авансовые платежи по земельному налогу в срок не позднее последнего числа месяца, следующего по истечении первого, второго, треть</w:t>
      </w:r>
      <w:r w:rsidRPr="00B74F97">
        <w:rPr>
          <w:lang w:val="ru-RU"/>
        </w:rPr>
        <w:t xml:space="preserve">его кварталов текущего налогового периода. </w:t>
      </w:r>
    </w:p>
    <w:p w:rsidR="00240814" w:rsidRPr="00B74F97" w:rsidRDefault="00B74F97">
      <w:pPr>
        <w:numPr>
          <w:ilvl w:val="0"/>
          <w:numId w:val="1"/>
        </w:numPr>
        <w:jc w:val="both"/>
        <w:rPr>
          <w:lang w:val="ru-RU"/>
        </w:rPr>
      </w:pPr>
      <w:r w:rsidRPr="00B74F97">
        <w:rPr>
          <w:lang w:val="ru-RU"/>
        </w:rPr>
        <w:t>налогоплательщики – организации уплачивают земельный налог в срок, установленный для представления налоговой декларации за истекший налоговый период, то есть не позднее 5 февраля года,  следующего за истекшим нал</w:t>
      </w:r>
      <w:r w:rsidRPr="00B74F97">
        <w:rPr>
          <w:lang w:val="ru-RU"/>
        </w:rPr>
        <w:t xml:space="preserve">оговым периодом. </w:t>
      </w:r>
    </w:p>
    <w:p w:rsidR="00240814" w:rsidRPr="00B74F97" w:rsidRDefault="00B74F97">
      <w:pPr>
        <w:numPr>
          <w:ilvl w:val="0"/>
          <w:numId w:val="1"/>
        </w:numPr>
        <w:jc w:val="both"/>
        <w:rPr>
          <w:lang w:val="ru-RU"/>
        </w:rPr>
      </w:pPr>
      <w:r w:rsidRPr="00B74F97">
        <w:rPr>
          <w:lang w:val="ru-RU"/>
        </w:rPr>
        <w:t>налогоплательщики – физические лица, уплачивают земельный налог в срок, установленный  пунктом 1 статьи 397 Налогового Кодекса</w:t>
      </w:r>
    </w:p>
    <w:p w:rsidR="00240814" w:rsidRPr="00B74F97" w:rsidRDefault="00B74F97">
      <w:pPr>
        <w:autoSpaceDE w:val="0"/>
        <w:jc w:val="both"/>
        <w:rPr>
          <w:lang w:val="ru-RU"/>
        </w:rPr>
      </w:pPr>
      <w:r w:rsidRPr="00B74F97">
        <w:rPr>
          <w:lang w:val="ru-RU"/>
        </w:rPr>
        <w:t xml:space="preserve">4.  Освободить от уплаты земельного налога: </w:t>
      </w:r>
    </w:p>
    <w:p w:rsidR="00240814" w:rsidRPr="00B74F97" w:rsidRDefault="00B74F97">
      <w:pPr>
        <w:autoSpaceDE w:val="0"/>
        <w:ind w:firstLine="709"/>
        <w:jc w:val="both"/>
        <w:rPr>
          <w:lang w:val="ru-RU"/>
        </w:rPr>
      </w:pPr>
      <w:r w:rsidRPr="00B74F97">
        <w:rPr>
          <w:lang w:val="ru-RU"/>
        </w:rPr>
        <w:t>4.1 в отношении земельных участков, находящихся в собственности, п</w:t>
      </w:r>
      <w:r w:rsidRPr="00B74F97">
        <w:rPr>
          <w:lang w:val="ru-RU"/>
        </w:rPr>
        <w:t>остоянном (бессрочном) пользовании или пожизненном наследуемом владении, занятых жилищным фондом и приобретенных (предоставленных) для личного подсобного хозяйства, садоводства, огородничества или животноводства, а также дачного хозяйства, следующие катего</w:t>
      </w:r>
      <w:r w:rsidRPr="00B74F97">
        <w:rPr>
          <w:lang w:val="ru-RU"/>
        </w:rPr>
        <w:t>рии налогоплательщиков:</w:t>
      </w:r>
    </w:p>
    <w:p w:rsidR="00240814" w:rsidRPr="00B74F97" w:rsidRDefault="00B74F97">
      <w:pPr>
        <w:autoSpaceDE w:val="0"/>
        <w:ind w:firstLine="540"/>
        <w:jc w:val="both"/>
        <w:rPr>
          <w:lang w:val="ru-RU"/>
        </w:rPr>
      </w:pPr>
      <w:r w:rsidRPr="00B74F97">
        <w:rPr>
          <w:lang w:val="ru-RU"/>
        </w:rPr>
        <w:t>1) Героев Советского Союза, Героев Российской Федерации, Героев Социалистического труда, полных кавалеров ордена Славы, Трудовой славы и « За службу Родине в Вооруженных силах СССР»;</w:t>
      </w:r>
    </w:p>
    <w:p w:rsidR="00240814" w:rsidRPr="00B74F97" w:rsidRDefault="00B74F97">
      <w:pPr>
        <w:autoSpaceDE w:val="0"/>
        <w:ind w:firstLine="540"/>
        <w:jc w:val="both"/>
        <w:rPr>
          <w:lang w:val="ru-RU"/>
        </w:rPr>
      </w:pPr>
      <w:r w:rsidRPr="00B74F97">
        <w:rPr>
          <w:lang w:val="ru-RU"/>
        </w:rPr>
        <w:t xml:space="preserve">2) инвалидов, имеющих </w:t>
      </w:r>
      <w:r>
        <w:t>I</w:t>
      </w:r>
      <w:r w:rsidRPr="00B74F97">
        <w:rPr>
          <w:lang w:val="ru-RU"/>
        </w:rPr>
        <w:t xml:space="preserve"> и </w:t>
      </w:r>
      <w:r>
        <w:t>II</w:t>
      </w:r>
      <w:r w:rsidRPr="00B74F97">
        <w:rPr>
          <w:lang w:val="ru-RU"/>
        </w:rPr>
        <w:t xml:space="preserve"> группу инвалидности;</w:t>
      </w:r>
    </w:p>
    <w:p w:rsidR="00240814" w:rsidRPr="00B74F97" w:rsidRDefault="00B74F97">
      <w:pPr>
        <w:autoSpaceDE w:val="0"/>
        <w:ind w:firstLine="540"/>
        <w:jc w:val="both"/>
        <w:rPr>
          <w:lang w:val="ru-RU"/>
        </w:rPr>
      </w:pPr>
      <w:r w:rsidRPr="00B74F97">
        <w:rPr>
          <w:lang w:val="ru-RU"/>
        </w:rPr>
        <w:t>3) инвалидов с детства;</w:t>
      </w:r>
    </w:p>
    <w:p w:rsidR="00240814" w:rsidRPr="00B74F97" w:rsidRDefault="00B74F97">
      <w:pPr>
        <w:autoSpaceDE w:val="0"/>
        <w:ind w:firstLine="540"/>
        <w:jc w:val="both"/>
        <w:rPr>
          <w:lang w:val="ru-RU"/>
        </w:rPr>
      </w:pPr>
      <w:r w:rsidRPr="00B74F97">
        <w:rPr>
          <w:lang w:val="ru-RU"/>
        </w:rPr>
        <w:t>4)  ветераны и инвалиды Великой Отечественной войны, а также ветераны и инвалиды боевых действий;</w:t>
      </w:r>
    </w:p>
    <w:p w:rsidR="00240814" w:rsidRPr="00B74F97" w:rsidRDefault="00B74F97">
      <w:pPr>
        <w:autoSpaceDE w:val="0"/>
        <w:ind w:firstLine="540"/>
        <w:jc w:val="both"/>
        <w:rPr>
          <w:lang w:val="ru-RU"/>
        </w:rPr>
      </w:pPr>
      <w:r w:rsidRPr="00B74F97">
        <w:rPr>
          <w:lang w:val="ru-RU"/>
        </w:rPr>
        <w:t xml:space="preserve">5) физических лиц, имеющих право на получение социальной поддержки в соответствии с </w:t>
      </w:r>
      <w:hyperlink r:id="rId5">
        <w:r w:rsidRPr="00B74F97">
          <w:rPr>
            <w:rStyle w:val="-"/>
            <w:lang w:val="ru-RU"/>
          </w:rPr>
          <w:t>Законом</w:t>
        </w:r>
      </w:hyperlink>
      <w:r w:rsidRPr="00B74F97">
        <w:rPr>
          <w:lang w:val="ru-RU"/>
        </w:rPr>
        <w:t xml:space="preserve"> Российской Федерации «О социальной защите граждан, подвергшихся воздействию радиации вследствие катастрофы на Черноб</w:t>
      </w:r>
      <w:r w:rsidRPr="00B74F97">
        <w:rPr>
          <w:lang w:val="ru-RU"/>
        </w:rPr>
        <w:t xml:space="preserve">ыльской АЭС» (в редакции </w:t>
      </w:r>
      <w:hyperlink r:id="rId6">
        <w:r w:rsidRPr="00B74F97">
          <w:rPr>
            <w:rStyle w:val="-"/>
            <w:lang w:val="ru-RU"/>
          </w:rPr>
          <w:t>Закона</w:t>
        </w:r>
      </w:hyperlink>
      <w:r w:rsidRPr="00B74F97">
        <w:rPr>
          <w:lang w:val="ru-RU"/>
        </w:rPr>
        <w:t xml:space="preserve"> Российской Федерации от 18 июня 1992 года </w:t>
      </w:r>
      <w:r>
        <w:t>N</w:t>
      </w:r>
      <w:r w:rsidRPr="00B74F97">
        <w:rPr>
          <w:lang w:val="ru-RU"/>
        </w:rPr>
        <w:t xml:space="preserve"> 3061-1), в соответствии с Федеральным </w:t>
      </w:r>
      <w:hyperlink r:id="rId7">
        <w:r w:rsidRPr="00B74F97">
          <w:rPr>
            <w:rStyle w:val="-"/>
            <w:lang w:val="ru-RU"/>
          </w:rPr>
          <w:t>законом</w:t>
        </w:r>
      </w:hyperlink>
      <w:r w:rsidRPr="00B74F97">
        <w:rPr>
          <w:lang w:val="ru-RU"/>
        </w:rPr>
        <w:t xml:space="preserve"> от 26 ноября 1998 года </w:t>
      </w:r>
      <w:r>
        <w:t>N</w:t>
      </w:r>
      <w:r w:rsidRPr="00B74F97">
        <w:rPr>
          <w:lang w:val="ru-RU"/>
        </w:rPr>
        <w:t xml:space="preserve"> 175-ФЗ «О социальной защите граждан Российской Федерации, подвергшихся воздействию радиации вследствие аварии в 1957 году</w:t>
      </w:r>
      <w:r w:rsidRPr="00B74F97">
        <w:rPr>
          <w:lang w:val="ru-RU"/>
        </w:rPr>
        <w:t xml:space="preserve"> на производственном объединении «Маяк» и сбросов радиоактивных отходов в реку Теча» и в соответствии с Федеральным </w:t>
      </w:r>
      <w:hyperlink r:id="rId8">
        <w:r w:rsidRPr="00B74F97">
          <w:rPr>
            <w:rStyle w:val="-"/>
            <w:lang w:val="ru-RU"/>
          </w:rPr>
          <w:t>законом</w:t>
        </w:r>
      </w:hyperlink>
      <w:r w:rsidRPr="00B74F97">
        <w:rPr>
          <w:lang w:val="ru-RU"/>
        </w:rPr>
        <w:t xml:space="preserve"> от 10 января 2002 го</w:t>
      </w:r>
      <w:r w:rsidRPr="00B74F97">
        <w:rPr>
          <w:lang w:val="ru-RU"/>
        </w:rPr>
        <w:t xml:space="preserve">да </w:t>
      </w:r>
      <w:r>
        <w:t>N</w:t>
      </w:r>
      <w:r w:rsidRPr="00B74F97">
        <w:rPr>
          <w:lang w:val="ru-RU"/>
        </w:rPr>
        <w:t xml:space="preserve"> 2-ФЗ «О социальных гарантиях гражданам, подвергшимся радиационному воздействию вследствие ядерных испытаний на Семипалатинском полигоне»;</w:t>
      </w:r>
    </w:p>
    <w:p w:rsidR="00240814" w:rsidRPr="00B74F97" w:rsidRDefault="00B74F97">
      <w:pPr>
        <w:autoSpaceDE w:val="0"/>
        <w:ind w:firstLine="540"/>
        <w:jc w:val="both"/>
        <w:rPr>
          <w:lang w:val="ru-RU"/>
        </w:rPr>
      </w:pPr>
      <w:r w:rsidRPr="00B74F97">
        <w:rPr>
          <w:lang w:val="ru-RU"/>
        </w:rPr>
        <w:t>6) физических лиц, принимавших в составе подразделений особого риска непосредственное участие в испытаниях ядерно</w:t>
      </w:r>
      <w:r w:rsidRPr="00B74F97">
        <w:rPr>
          <w:lang w:val="ru-RU"/>
        </w:rPr>
        <w:t>го и термоядерного оружия, ликвидации аварий ядерных установок на средствах вооружения и военных объектах;</w:t>
      </w:r>
    </w:p>
    <w:p w:rsidR="00240814" w:rsidRPr="00B74F97" w:rsidRDefault="00B74F97">
      <w:pPr>
        <w:autoSpaceDE w:val="0"/>
        <w:ind w:firstLine="540"/>
        <w:jc w:val="both"/>
        <w:rPr>
          <w:lang w:val="ru-RU"/>
        </w:rPr>
      </w:pPr>
      <w:r w:rsidRPr="00B74F97">
        <w:rPr>
          <w:lang w:val="ru-RU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</w:t>
      </w:r>
      <w:r w:rsidRPr="00B74F97">
        <w:rPr>
          <w:lang w:val="ru-RU"/>
        </w:rPr>
        <w:t>идами ядерных установок, включая ядерное оружие и космическую технику.</w:t>
      </w:r>
    </w:p>
    <w:p w:rsidR="00240814" w:rsidRPr="00B74F97" w:rsidRDefault="00B74F97">
      <w:pPr>
        <w:ind w:right="13" w:firstLine="708"/>
        <w:jc w:val="both"/>
        <w:rPr>
          <w:lang w:val="ru-RU"/>
        </w:rPr>
      </w:pPr>
      <w:r w:rsidRPr="00B74F97">
        <w:rPr>
          <w:lang w:val="ru-RU"/>
        </w:rPr>
        <w:t>4.2. Граждан Российской Федерации, проживающих на территории Ростовской области в течение не менее чем 5 лет, имеющих трех и более несовершеннолетних детей и совместно проживающих с ним</w:t>
      </w:r>
      <w:r w:rsidRPr="00B74F97">
        <w:rPr>
          <w:lang w:val="ru-RU"/>
        </w:rPr>
        <w:t>и, пользующихся правом бесплатного приобретения земельных участков в собственность граждан для индивидуального жилищного строительства или ведения личного подсобного хозяйства в отношении данных земельных участков.</w:t>
      </w:r>
    </w:p>
    <w:p w:rsidR="00240814" w:rsidRPr="00B74F97" w:rsidRDefault="00B74F97">
      <w:pPr>
        <w:ind w:right="13" w:firstLine="708"/>
        <w:jc w:val="both"/>
        <w:rPr>
          <w:lang w:val="ru-RU"/>
        </w:rPr>
      </w:pPr>
      <w:r w:rsidRPr="00B74F97">
        <w:rPr>
          <w:lang w:val="ru-RU"/>
        </w:rPr>
        <w:lastRenderedPageBreak/>
        <w:t>4.3. Граждан Российской Федерации, прожив</w:t>
      </w:r>
      <w:r w:rsidRPr="00B74F97">
        <w:rPr>
          <w:lang w:val="ru-RU"/>
        </w:rPr>
        <w:t>ающих на территории Ковылкинского  сельского поселения, имеющих в составе семьи ребенка-инвалида в отношении земельных участков, приобретенных (предоставленных) для индивидуального жилищного строительства, личного подсобного хозяйства, садоводства, огородн</w:t>
      </w:r>
      <w:r w:rsidRPr="00B74F97">
        <w:rPr>
          <w:lang w:val="ru-RU"/>
        </w:rPr>
        <w:t>ичества или животноводства, а также дачного хозяйства, расположенных в пределах населенного пункта.</w:t>
      </w:r>
    </w:p>
    <w:p w:rsidR="00240814" w:rsidRPr="00B74F97" w:rsidRDefault="00B74F97">
      <w:pPr>
        <w:autoSpaceDE w:val="0"/>
        <w:ind w:firstLine="709"/>
        <w:jc w:val="both"/>
        <w:rPr>
          <w:lang w:val="ru-RU"/>
        </w:rPr>
      </w:pPr>
      <w:r w:rsidRPr="00B74F97">
        <w:rPr>
          <w:lang w:val="ru-RU"/>
        </w:rPr>
        <w:t xml:space="preserve">5.  Налоговая льгота предоставляется с учетом положений пункта 10 статьи 396 Налогового кодекса Российской Федерации». </w:t>
      </w:r>
    </w:p>
    <w:p w:rsidR="00240814" w:rsidRDefault="00B74F97">
      <w:pPr>
        <w:ind w:right="13" w:firstLine="708"/>
        <w:jc w:val="both"/>
      </w:pPr>
      <w:r>
        <w:t>6.  Признать утратившими силу:</w:t>
      </w:r>
    </w:p>
    <w:p w:rsidR="00240814" w:rsidRPr="00B74F97" w:rsidRDefault="00B74F97">
      <w:pPr>
        <w:ind w:right="13" w:firstLine="708"/>
        <w:jc w:val="both"/>
        <w:rPr>
          <w:lang w:val="ru-RU"/>
        </w:rPr>
      </w:pPr>
      <w:r>
        <w:t xml:space="preserve"> </w:t>
      </w:r>
      <w:r w:rsidRPr="00B74F97">
        <w:rPr>
          <w:lang w:val="ru-RU"/>
        </w:rPr>
        <w:t>- ре</w:t>
      </w:r>
      <w:r w:rsidRPr="00B74F97">
        <w:rPr>
          <w:lang w:val="ru-RU"/>
        </w:rPr>
        <w:t>шение Собрания депутатов Ковылкинского  сельского поселения от 30.11.2016 № 21 «О земельном налоге на территории муниципального образования «Ковылкинское  сельское поселение».</w:t>
      </w:r>
    </w:p>
    <w:p w:rsidR="00240814" w:rsidRPr="00B74F97" w:rsidRDefault="00B74F97">
      <w:pPr>
        <w:ind w:right="13" w:firstLine="708"/>
        <w:jc w:val="both"/>
        <w:rPr>
          <w:lang w:val="ru-RU"/>
        </w:rPr>
      </w:pPr>
      <w:r w:rsidRPr="00B74F97">
        <w:rPr>
          <w:lang w:val="ru-RU"/>
        </w:rPr>
        <w:t xml:space="preserve">8.  Настоящее решение вступает в силу с 1 января 2019 года, но не ранее чем по </w:t>
      </w:r>
      <w:r w:rsidRPr="00B74F97">
        <w:rPr>
          <w:lang w:val="ru-RU"/>
        </w:rPr>
        <w:t>истечении одного месяца со дня его официального опубликования.</w:t>
      </w:r>
    </w:p>
    <w:p w:rsidR="00240814" w:rsidRPr="00B74F97" w:rsidRDefault="00B74F97">
      <w:pPr>
        <w:ind w:firstLine="709"/>
        <w:jc w:val="both"/>
        <w:rPr>
          <w:lang w:val="ru-RU"/>
        </w:rPr>
      </w:pPr>
      <w:r w:rsidRPr="00B74F97">
        <w:rPr>
          <w:lang w:val="ru-RU"/>
        </w:rPr>
        <w:t>9. Контроль за выполнением настоящего решения возложить на постоянную комиссию по экономической реформе, бюджету, налогам и муниципальной собственности (Одинцова Н.А.).</w:t>
      </w:r>
    </w:p>
    <w:p w:rsidR="00240814" w:rsidRPr="00B74F97" w:rsidRDefault="00240814">
      <w:pPr>
        <w:widowControl w:val="0"/>
        <w:ind w:right="45"/>
        <w:jc w:val="both"/>
        <w:rPr>
          <w:color w:val="7030A0"/>
          <w:lang w:val="ru-RU"/>
        </w:rPr>
      </w:pPr>
    </w:p>
    <w:p w:rsidR="00240814" w:rsidRPr="00B74F97" w:rsidRDefault="00240814">
      <w:pPr>
        <w:widowControl w:val="0"/>
        <w:ind w:right="45"/>
        <w:jc w:val="both"/>
        <w:rPr>
          <w:color w:val="7030A0"/>
          <w:lang w:val="ru-RU"/>
        </w:rPr>
      </w:pPr>
    </w:p>
    <w:p w:rsidR="00240814" w:rsidRPr="00B74F97" w:rsidRDefault="00240814">
      <w:pPr>
        <w:widowControl w:val="0"/>
        <w:ind w:right="45"/>
        <w:jc w:val="both"/>
        <w:rPr>
          <w:color w:val="7030A0"/>
          <w:lang w:val="ru-RU"/>
        </w:rPr>
      </w:pPr>
    </w:p>
    <w:p w:rsidR="00240814" w:rsidRPr="00B74F97" w:rsidRDefault="00240814">
      <w:pPr>
        <w:widowControl w:val="0"/>
        <w:ind w:right="45"/>
        <w:jc w:val="both"/>
        <w:rPr>
          <w:color w:val="7030A0"/>
          <w:lang w:val="ru-RU"/>
        </w:rPr>
      </w:pPr>
    </w:p>
    <w:p w:rsidR="00240814" w:rsidRPr="00B74F97" w:rsidRDefault="00B74F97">
      <w:pPr>
        <w:suppressAutoHyphens/>
        <w:ind w:right="2"/>
        <w:jc w:val="both"/>
        <w:rPr>
          <w:lang w:val="ru-RU" w:eastAsia="zh-CN"/>
        </w:rPr>
      </w:pPr>
      <w:r w:rsidRPr="00B74F97">
        <w:rPr>
          <w:lang w:val="ru-RU" w:eastAsia="zh-CN"/>
        </w:rPr>
        <w:t>Председатель Собрани</w:t>
      </w:r>
      <w:r w:rsidRPr="00B74F97">
        <w:rPr>
          <w:lang w:val="ru-RU" w:eastAsia="zh-CN"/>
        </w:rPr>
        <w:t>я депутатов-</w:t>
      </w:r>
    </w:p>
    <w:p w:rsidR="00240814" w:rsidRPr="00B74F97" w:rsidRDefault="00B74F97">
      <w:pPr>
        <w:suppressAutoHyphens/>
        <w:ind w:right="2"/>
        <w:jc w:val="both"/>
        <w:rPr>
          <w:lang w:val="ru-RU" w:eastAsia="zh-CN"/>
        </w:rPr>
      </w:pPr>
      <w:r w:rsidRPr="00B74F97">
        <w:rPr>
          <w:lang w:val="ru-RU" w:eastAsia="zh-CN"/>
        </w:rPr>
        <w:t xml:space="preserve">глава Ковылкинского </w:t>
      </w:r>
    </w:p>
    <w:p w:rsidR="00240814" w:rsidRPr="00B74F97" w:rsidRDefault="00B74F97">
      <w:pPr>
        <w:suppressAutoHyphens/>
        <w:ind w:right="2"/>
        <w:jc w:val="both"/>
        <w:rPr>
          <w:lang w:val="ru-RU" w:eastAsia="zh-CN"/>
        </w:rPr>
      </w:pPr>
      <w:r w:rsidRPr="00B74F97">
        <w:rPr>
          <w:lang w:val="ru-RU" w:eastAsia="zh-CN"/>
        </w:rPr>
        <w:t>сельского поселения</w:t>
      </w:r>
      <w:r w:rsidRPr="00B74F97">
        <w:rPr>
          <w:lang w:val="ru-RU" w:eastAsia="zh-CN"/>
        </w:rPr>
        <w:tab/>
        <w:t xml:space="preserve">                                                       Т.А. Шаповалова</w:t>
      </w:r>
    </w:p>
    <w:p w:rsidR="00240814" w:rsidRPr="00B74F97" w:rsidRDefault="00B74F97">
      <w:pPr>
        <w:widowControl w:val="0"/>
        <w:ind w:right="45"/>
        <w:jc w:val="both"/>
        <w:rPr>
          <w:lang w:val="ru-RU"/>
        </w:rPr>
      </w:pPr>
      <w:r w:rsidRPr="00B74F97">
        <w:rPr>
          <w:lang w:val="ru-RU"/>
        </w:rPr>
        <w:t xml:space="preserve"> </w:t>
      </w:r>
    </w:p>
    <w:p w:rsidR="00240814" w:rsidRPr="00B74F97" w:rsidRDefault="00240814">
      <w:pPr>
        <w:widowControl w:val="0"/>
        <w:ind w:right="45"/>
        <w:jc w:val="both"/>
        <w:rPr>
          <w:color w:val="7030A0"/>
          <w:lang w:val="ru-RU"/>
        </w:rPr>
      </w:pPr>
    </w:p>
    <w:p w:rsidR="00240814" w:rsidRPr="00B74F97" w:rsidRDefault="00B74F97">
      <w:pPr>
        <w:widowControl w:val="0"/>
        <w:ind w:right="45"/>
        <w:jc w:val="both"/>
        <w:rPr>
          <w:lang w:val="ru-RU"/>
        </w:rPr>
      </w:pPr>
      <w:r w:rsidRPr="00B74F97">
        <w:rPr>
          <w:lang w:val="ru-RU"/>
        </w:rPr>
        <w:t>х. Ковылкин</w:t>
      </w:r>
    </w:p>
    <w:p w:rsidR="00240814" w:rsidRPr="00B74F97" w:rsidRDefault="00B74F97">
      <w:pPr>
        <w:widowControl w:val="0"/>
        <w:ind w:right="45"/>
        <w:jc w:val="both"/>
        <w:rPr>
          <w:lang w:val="ru-RU"/>
        </w:rPr>
      </w:pPr>
      <w:r w:rsidRPr="00B74F97">
        <w:rPr>
          <w:lang w:val="ru-RU"/>
        </w:rPr>
        <w:t>«31» октября 2018года</w:t>
      </w:r>
    </w:p>
    <w:p w:rsidR="00240814" w:rsidRPr="00B74F97" w:rsidRDefault="00B74F97">
      <w:pPr>
        <w:widowControl w:val="0"/>
        <w:ind w:right="45"/>
        <w:jc w:val="both"/>
        <w:rPr>
          <w:lang w:val="ru-RU"/>
        </w:rPr>
      </w:pPr>
      <w:r w:rsidRPr="00B74F97">
        <w:rPr>
          <w:lang w:val="ru-RU"/>
        </w:rPr>
        <w:t>№ 95</w:t>
      </w:r>
    </w:p>
    <w:p w:rsidR="00240814" w:rsidRPr="00B74F97" w:rsidRDefault="00B74F97">
      <w:pPr>
        <w:widowControl w:val="0"/>
        <w:suppressAutoHyphens/>
        <w:ind w:right="45"/>
        <w:jc w:val="both"/>
        <w:rPr>
          <w:lang w:val="ru-RU"/>
        </w:rPr>
      </w:pPr>
      <w:r>
        <w:rPr>
          <w:rFonts w:cs="Arial"/>
          <w:b/>
          <w:noProof/>
          <w:sz w:val="20"/>
          <w:szCs w:val="20"/>
          <w:lang w:val="ru-RU" w:eastAsia="ru-RU"/>
        </w:rPr>
        <mc:AlternateContent>
          <mc:Choice Requires="wps">
            <w:drawing>
              <wp:anchor distT="0" distB="0" distL="114300" distR="112395" simplePos="0" relativeHeight="3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45720</wp:posOffset>
                </wp:positionV>
                <wp:extent cx="6040120" cy="3175"/>
                <wp:effectExtent l="0" t="0" r="20320" b="19050"/>
                <wp:wrapNone/>
                <wp:docPr id="3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9360" cy="144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538B0" id="Прямая соединительная линия 2" o:spid="_x0000_s1026" style="position:absolute;z-index:3;visibility:visible;mso-wrap-style:square;mso-wrap-distance-left:9pt;mso-wrap-distance-top:0;mso-wrap-distance-right:8.85pt;mso-wrap-distance-bottom:0;mso-position-horizontal:absolute;mso-position-horizontal-relative:text;mso-position-vertical:absolute;mso-position-vertical-relative:text" from="-1.55pt,3.6pt" to="474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" strokecolor="black [3040]"/>
            </w:pict>
          </mc:Fallback>
        </mc:AlternateContent>
      </w:r>
    </w:p>
    <w:p w:rsidR="00240814" w:rsidRDefault="00B74F97">
      <w:pPr>
        <w:suppressAutoHyphens/>
        <w:rPr>
          <w:rFonts w:cs="Arial"/>
          <w:b/>
          <w:sz w:val="20"/>
          <w:szCs w:val="20"/>
          <w:lang w:val="ru-RU" w:eastAsia="ar-SA"/>
        </w:rPr>
      </w:pP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 w:rsidR="00240814" w:rsidRPr="00B74F97" w:rsidRDefault="00B74F97">
      <w:pPr>
        <w:suppressAutoHyphens/>
        <w:rPr>
          <w:lang w:val="ru-RU"/>
        </w:rPr>
      </w:pPr>
      <w:r>
        <w:rPr>
          <w:rFonts w:cs="Arial"/>
          <w:b/>
          <w:sz w:val="20"/>
          <w:szCs w:val="20"/>
          <w:lang w:val="ru-RU" w:eastAsia="ar-SA"/>
        </w:rPr>
        <w:t>Тираж 10 экз. регистраци</w:t>
      </w:r>
      <w:r>
        <w:rPr>
          <w:rFonts w:cs="Arial"/>
          <w:b/>
          <w:sz w:val="20"/>
          <w:szCs w:val="20"/>
          <w:lang w:val="ru-RU" w:eastAsia="ar-SA"/>
        </w:rPr>
        <w:t>онный №40 от 31.10.2018 года.</w:t>
      </w:r>
      <w:r>
        <w:rPr>
          <w:sz w:val="20"/>
          <w:szCs w:val="20"/>
          <w:lang w:val="ru-RU" w:eastAsia="ar-SA"/>
        </w:rPr>
        <w:t xml:space="preserve">   </w:t>
      </w:r>
    </w:p>
    <w:p w:rsidR="00240814" w:rsidRDefault="00240814">
      <w:pPr>
        <w:widowControl w:val="0"/>
        <w:suppressAutoHyphens/>
        <w:jc w:val="both"/>
        <w:rPr>
          <w:bCs/>
          <w:lang w:val="ru-RU" w:eastAsia="zh-CN"/>
        </w:rPr>
      </w:pPr>
    </w:p>
    <w:p w:rsidR="00240814" w:rsidRDefault="00240814">
      <w:pPr>
        <w:widowControl w:val="0"/>
        <w:suppressAutoHyphens/>
        <w:jc w:val="both"/>
        <w:rPr>
          <w:bCs/>
          <w:lang w:val="ru-RU" w:eastAsia="zh-CN"/>
        </w:rPr>
      </w:pPr>
    </w:p>
    <w:p w:rsidR="00240814" w:rsidRDefault="00240814">
      <w:pPr>
        <w:widowControl w:val="0"/>
        <w:suppressAutoHyphens/>
        <w:jc w:val="both"/>
        <w:rPr>
          <w:bCs/>
          <w:lang w:val="ru-RU" w:eastAsia="zh-CN"/>
        </w:rPr>
      </w:pPr>
    </w:p>
    <w:p w:rsidR="00240814" w:rsidRDefault="00B74F97">
      <w:pPr>
        <w:widowControl w:val="0"/>
        <w:suppressAutoHyphens/>
        <w:jc w:val="both"/>
        <w:rPr>
          <w:lang w:val="ru-RU" w:eastAsia="zh-CN"/>
        </w:rPr>
      </w:pPr>
      <w:r>
        <w:rPr>
          <w:bCs/>
          <w:lang w:val="ru-RU" w:eastAsia="zh-CN"/>
        </w:rPr>
        <w:t xml:space="preserve">                                                                  </w:t>
      </w:r>
    </w:p>
    <w:p w:rsidR="00240814" w:rsidRDefault="00240814">
      <w:pPr>
        <w:spacing w:line="240" w:lineRule="atLeast"/>
        <w:ind w:firstLine="709"/>
        <w:jc w:val="both"/>
        <w:rPr>
          <w:lang w:val="ru-RU" w:eastAsia="ru-RU"/>
        </w:rPr>
      </w:pPr>
    </w:p>
    <w:p w:rsidR="00240814" w:rsidRDefault="00240814">
      <w:pPr>
        <w:spacing w:line="240" w:lineRule="atLeast"/>
        <w:ind w:firstLine="709"/>
        <w:jc w:val="both"/>
        <w:rPr>
          <w:lang w:val="ru-RU" w:eastAsia="ru-RU"/>
        </w:rPr>
      </w:pPr>
    </w:p>
    <w:p w:rsidR="00240814" w:rsidRDefault="00240814">
      <w:pPr>
        <w:jc w:val="center"/>
        <w:rPr>
          <w:rFonts w:eastAsia="Calibri"/>
          <w:b/>
          <w:u w:val="single"/>
          <w:lang w:val="ru-RU"/>
        </w:rPr>
      </w:pPr>
    </w:p>
    <w:p w:rsidR="00240814" w:rsidRDefault="00B74F97">
      <w:pPr>
        <w:rPr>
          <w:lang w:val="ru-RU"/>
        </w:rPr>
      </w:pPr>
      <w:r>
        <w:rPr>
          <w:bCs/>
          <w:lang w:val="ru-RU"/>
        </w:rPr>
        <w:t xml:space="preserve"> </w:t>
      </w:r>
    </w:p>
    <w:p w:rsidR="00240814" w:rsidRDefault="00240814">
      <w:pPr>
        <w:spacing w:line="228" w:lineRule="auto"/>
        <w:rPr>
          <w:lang w:val="ru-RU" w:eastAsia="ru-RU"/>
        </w:rPr>
      </w:pPr>
    </w:p>
    <w:p w:rsidR="00240814" w:rsidRDefault="0024081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240814" w:rsidRDefault="0024081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240814" w:rsidRDefault="0024081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240814" w:rsidRDefault="0024081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240814" w:rsidRDefault="0024081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240814" w:rsidRDefault="0024081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240814" w:rsidRDefault="00240814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240814" w:rsidRPr="00B74F97" w:rsidRDefault="00240814">
      <w:pPr>
        <w:suppressAutoHyphens/>
        <w:rPr>
          <w:lang w:val="ru-RU"/>
        </w:rPr>
      </w:pPr>
    </w:p>
    <w:sectPr w:rsidR="00240814" w:rsidRPr="00B74F97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8863E6"/>
    <w:multiLevelType w:val="multilevel"/>
    <w:tmpl w:val="8C3C7EA4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2270C3A"/>
    <w:multiLevelType w:val="multilevel"/>
    <w:tmpl w:val="817618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814"/>
    <w:rsid w:val="00240814"/>
    <w:rsid w:val="00B7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CFF7B-30D8-4DA5-BDA4-E8F3A9D5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Привязка концевой сноски"/>
    <w:rPr>
      <w:vertAlign w:val="superscript"/>
    </w:rPr>
  </w:style>
  <w:style w:type="character" w:customStyle="1" w:styleId="a6">
    <w:name w:val="Символы концевой сноски"/>
    <w:qFormat/>
  </w:style>
  <w:style w:type="character" w:customStyle="1" w:styleId="WW8Num4z0">
    <w:name w:val="WW8Num4z0"/>
    <w:qFormat/>
    <w:rPr>
      <w:szCs w:val="24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c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d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footnote text"/>
    <w:basedOn w:val="a"/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Times New Roman" w:hAnsi="Arial" w:cs="Arial"/>
      <w:szCs w:val="20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43F9BECA26741098EB29ACD7C6C3BFCC434CBDBB54243C6108090371O9a0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43F9BECA26741098EB29ACD7C6C3BFCC4148B7B35F243C6108090371O9a0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A43F9BECA26741098EB29ACD7C6C3BFCC464FBCB35C793669510501769FFBF2F7C171D445D8C8O8a4H" TargetMode="External"/><Relationship Id="rId5" Type="http://schemas.openxmlformats.org/officeDocument/2006/relationships/hyperlink" Target="consultantplus://offline/ref=2A43F9BECA26741098EB29ACD7C6C3BFCC4341B1B657243C610809037190A4E5F0887DD545D8C884ODa1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1062</Words>
  <Characters>6055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User</cp:lastModifiedBy>
  <cp:revision>21</cp:revision>
  <cp:lastPrinted>2018-07-09T15:59:00Z</cp:lastPrinted>
  <dcterms:created xsi:type="dcterms:W3CDTF">2017-11-01T05:55:00Z</dcterms:created>
  <dcterms:modified xsi:type="dcterms:W3CDTF">2018-11-02T12:20:00Z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