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color w:val="000000"/>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left"/>
        <w:outlineLvl w:val="1"/>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pPr>
      <w:r>
        <w:rPr>
          <w:rStyle w:val="2"/>
          <w:rFonts w:ascii="Times New Roman" w:hAnsi="Times New Roman"/>
          <w:color w:val="000000" w:themeColor="text1"/>
        </w:rPr>
        <w:t>ПОСТАНОВЛЕНИЕ</w:t>
      </w:r>
    </w:p>
    <w:p>
      <w:pPr>
        <w:pStyle w:val="13"/>
        <w:rPr/>
      </w:pPr>
      <w:r>
        <w:rPr>
          <w:rStyle w:val="Style12"/>
          <w:b/>
          <w:color w:val="000000"/>
          <w:sz w:val="28"/>
          <w:szCs w:val="28"/>
        </w:rPr>
        <w:t>«</w:t>
      </w:r>
      <w:r>
        <w:rPr>
          <w:rStyle w:val="Style12"/>
          <w:b/>
          <w:color w:val="000000"/>
          <w:sz w:val="28"/>
          <w:szCs w:val="28"/>
        </w:rPr>
        <w:t>29</w:t>
      </w:r>
      <w:r>
        <w:rPr>
          <w:rStyle w:val="Style12"/>
          <w:b/>
          <w:color w:val="000000"/>
          <w:sz w:val="28"/>
          <w:szCs w:val="28"/>
        </w:rPr>
        <w:t xml:space="preserve">» </w:t>
      </w:r>
      <w:r>
        <w:rPr>
          <w:rStyle w:val="Style12"/>
          <w:b/>
          <w:color w:val="000000"/>
          <w:sz w:val="28"/>
          <w:szCs w:val="28"/>
        </w:rPr>
        <w:t>ноября</w:t>
      </w:r>
      <w:r>
        <w:rPr>
          <w:rStyle w:val="Style12"/>
          <w:b/>
          <w:color w:val="000000"/>
          <w:sz w:val="28"/>
          <w:szCs w:val="28"/>
        </w:rPr>
        <w:t xml:space="preserve"> 2023 года</w:t>
        <w:tab/>
        <w:t xml:space="preserve">                                 </w:t>
      </w:r>
      <w:r>
        <w:rPr>
          <w:rStyle w:val="2"/>
          <w:rFonts w:ascii="Times New Roman" w:hAnsi="Times New Roman"/>
          <w:bCs w:val="false"/>
          <w:color w:val="000000"/>
          <w:sz w:val="28"/>
          <w:szCs w:val="28"/>
        </w:rPr>
        <w:t>№</w:t>
      </w:r>
      <w:r>
        <w:rPr>
          <w:rStyle w:val="2"/>
          <w:rFonts w:ascii="Times New Roman" w:hAnsi="Times New Roman"/>
          <w:bCs w:val="false"/>
          <w:color w:val="000000"/>
          <w:sz w:val="28"/>
          <w:szCs w:val="28"/>
        </w:rPr>
        <w:t>167</w:t>
      </w:r>
      <w:r>
        <w:rPr>
          <w:rStyle w:val="2"/>
          <w:rFonts w:ascii="Times New Roman" w:hAnsi="Times New Roman"/>
          <w:bCs w:val="false"/>
          <w:color w:val="000000"/>
          <w:sz w:val="28"/>
          <w:szCs w:val="28"/>
        </w:rPr>
        <w:t xml:space="preserve"> </w:t>
      </w:r>
      <w:r>
        <w:rPr>
          <w:rStyle w:val="Style12"/>
          <w:b/>
          <w:color w:val="000000"/>
          <w:sz w:val="28"/>
          <w:szCs w:val="28"/>
        </w:rPr>
        <w:t xml:space="preserve">                                    </w:t>
      </w:r>
      <w:r>
        <w:rPr>
          <w:rFonts w:ascii="Times New Roman" w:hAnsi="Times New Roman"/>
          <w:b/>
          <w:color w:val="000000"/>
          <w:sz w:val="28"/>
          <w:szCs w:val="28"/>
        </w:rPr>
        <w:t>х. Ковылкин</w:t>
      </w:r>
      <w:r>
        <w:rPr>
          <w:rStyle w:val="Style12"/>
          <w:b/>
          <w:color w:val="000000"/>
          <w:sz w:val="28"/>
          <w:szCs w:val="28"/>
        </w:rPr>
        <w:t xml:space="preserve"> </w:t>
      </w:r>
    </w:p>
    <w:p>
      <w:pPr>
        <w:pStyle w:val="13"/>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13"/>
        <w:tabs>
          <w:tab w:val="left" w:pos="5103" w:leader="none"/>
        </w:tabs>
        <w:spacing w:lineRule="auto" w:line="240" w:before="0" w:after="0"/>
        <w:ind w:right="3968" w:hanging="0"/>
        <w:jc w:val="both"/>
        <w:rPr/>
      </w:pPr>
      <w:r>
        <w:rPr>
          <w:rFonts w:ascii="Times New Roman" w:hAnsi="Times New Roman"/>
          <w:bCs/>
          <w:color w:val="000000"/>
          <w:sz w:val="28"/>
          <w:lang w:eastAsia="ar-SA"/>
        </w:rPr>
        <w:t xml:space="preserve"> </w:t>
      </w:r>
      <w:r>
        <w:rPr>
          <w:rFonts w:ascii="Times New Roman" w:hAnsi="Times New Roman"/>
          <w:bCs/>
          <w:color w:val="000000"/>
          <w:sz w:val="28"/>
          <w:lang w:eastAsia="ar-SA"/>
        </w:rPr>
        <w:t>О внесении изменений в постановление Администрации Ковылкинского сельского поселения   от 07.11.2022 № 100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pPr>
        <w:pStyle w:val="13"/>
        <w:spacing w:lineRule="auto" w:line="240" w:before="0" w:after="120"/>
        <w:jc w:val="both"/>
        <w:rPr>
          <w:color w:val="000000"/>
        </w:rPr>
      </w:pPr>
      <w:r>
        <w:rPr>
          <w:rFonts w:ascii="Times New Roman" w:hAnsi="Times New Roman"/>
          <w:color w:val="000000"/>
          <w:sz w:val="28"/>
          <w:szCs w:val="28"/>
          <w:lang w:eastAsia="ar-SA"/>
        </w:rPr>
        <w:tab/>
      </w:r>
      <w:r>
        <w:rPr>
          <w:rFonts w:cs="Arial" w:ascii="Times New Roman" w:hAnsi="Times New Roman"/>
          <w:color w:val="000000"/>
          <w:sz w:val="28"/>
          <w:szCs w:val="28"/>
          <w:lang w:eastAsia="ar-SA"/>
        </w:rPr>
        <w:t>В соответствии с Земельным кодексом Российской Федерации,</w:t>
      </w:r>
      <w:r>
        <w:rPr>
          <w:rFonts w:eastAsia="SimSun" w:cs="Mangal" w:ascii="Times New Roman" w:hAnsi="Times New Roman"/>
          <w:color w:val="000000"/>
          <w:sz w:val="28"/>
          <w:szCs w:val="28"/>
          <w:lang w:eastAsia="zh-CN" w:bidi="hi-IN"/>
        </w:rPr>
        <w:t xml:space="preserve"> </w:t>
      </w:r>
      <w:r>
        <w:rPr>
          <w:rFonts w:cs="Arial" w:ascii="Times New Roman" w:hAnsi="Times New Roman"/>
          <w:color w:val="000000"/>
          <w:sz w:val="28"/>
          <w:szCs w:val="28"/>
          <w:lang w:eastAsia="ar-SA"/>
        </w:rPr>
        <w:t>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olor w:val="000000"/>
          <w:sz w:val="28"/>
          <w:szCs w:val="28"/>
          <w:lang w:eastAsia="ar-SA"/>
        </w:rPr>
        <w:t>, руководствуясь Уставом муниципального образования "Ковылкинское сельское поселение",</w:t>
      </w:r>
      <w:r>
        <w:rPr>
          <w:rFonts w:ascii="Times New Roman" w:hAnsi="Times New Roman"/>
          <w:b/>
          <w:bCs/>
          <w:color w:val="000000"/>
          <w:sz w:val="28"/>
          <w:szCs w:val="28"/>
          <w:lang w:eastAsia="ar-SA"/>
        </w:rPr>
        <w:t xml:space="preserve"> </w:t>
      </w:r>
      <w:r>
        <w:rPr>
          <w:rFonts w:ascii="Times New Roman" w:hAnsi="Times New Roman"/>
          <w:bCs/>
          <w:color w:val="000000"/>
          <w:sz w:val="28"/>
          <w:szCs w:val="28"/>
          <w:lang w:eastAsia="ar-SA"/>
        </w:rPr>
        <w:t>администрация</w:t>
      </w:r>
      <w:r>
        <w:rPr>
          <w:rFonts w:ascii="Times New Roman" w:hAnsi="Times New Roman"/>
          <w:b/>
          <w:bCs/>
          <w:color w:val="000000"/>
          <w:sz w:val="28"/>
          <w:szCs w:val="28"/>
          <w:lang w:eastAsia="ar-SA"/>
        </w:rPr>
        <w:t xml:space="preserve"> </w:t>
      </w:r>
      <w:r>
        <w:rPr>
          <w:rFonts w:ascii="Times New Roman" w:hAnsi="Times New Roman"/>
          <w:bCs/>
          <w:color w:val="000000"/>
          <w:sz w:val="28"/>
          <w:szCs w:val="28"/>
          <w:lang w:eastAsia="ar-SA"/>
        </w:rPr>
        <w:t>Ковылкинского сельского поселения Тацинского района Ростовской области,</w:t>
      </w:r>
      <w:r>
        <w:rPr>
          <w:rFonts w:ascii="Times New Roman" w:hAnsi="Times New Roman"/>
          <w:color w:val="000000"/>
          <w:sz w:val="28"/>
          <w:szCs w:val="28"/>
          <w:lang w:eastAsia="ar-SA"/>
        </w:rPr>
        <w:t xml:space="preserve">  </w:t>
      </w:r>
    </w:p>
    <w:p>
      <w:pPr>
        <w:pStyle w:val="13"/>
        <w:spacing w:lineRule="auto" w:line="240" w:before="0" w:after="120"/>
        <w:jc w:val="center"/>
        <w:rPr>
          <w:color w:val="000000"/>
        </w:rPr>
      </w:pPr>
      <w:r>
        <w:rPr>
          <w:rFonts w:ascii="Times New Roman" w:hAnsi="Times New Roman"/>
          <w:b/>
          <w:bCs/>
          <w:color w:val="000000"/>
          <w:sz w:val="28"/>
          <w:szCs w:val="28"/>
        </w:rPr>
        <w:t>ПОСТАНОВЛЯЮ:</w:t>
      </w:r>
    </w:p>
    <w:p>
      <w:pPr>
        <w:pStyle w:val="13"/>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 xml:space="preserve">1. Внести </w:t>
      </w:r>
      <w:r>
        <w:rPr>
          <w:rStyle w:val="Style16"/>
          <w:rFonts w:ascii="Times New Roman" w:hAnsi="Times New Roman"/>
          <w:bCs/>
          <w:color w:val="000000"/>
          <w:sz w:val="28"/>
          <w:szCs w:val="28"/>
        </w:rPr>
        <w:t>изменения</w:t>
      </w:r>
      <w:r>
        <w:rPr>
          <w:rStyle w:val="Style16"/>
          <w:rFonts w:ascii="Times New Roman" w:hAnsi="Times New Roman"/>
          <w:color w:val="000000"/>
          <w:sz w:val="28"/>
          <w:szCs w:val="28"/>
        </w:rPr>
        <w:t xml:space="preserve"> в  </w:t>
      </w:r>
      <w:r>
        <w:rPr>
          <w:rStyle w:val="Style16"/>
          <w:rFonts w:ascii="Times New Roman" w:hAnsi="Times New Roman"/>
          <w:bCs/>
          <w:color w:val="000000"/>
          <w:sz w:val="28"/>
          <w:szCs w:val="28"/>
          <w:lang w:eastAsia="ar-SA"/>
        </w:rPr>
        <w:t>постановление Администрации Ковылкинского сельского поселения   от 07.11.2022 № 100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Pr>
          <w:rStyle w:val="Style16"/>
          <w:rFonts w:ascii="Times New Roman" w:hAnsi="Times New Roman"/>
          <w:bCs/>
          <w:color w:val="000000"/>
          <w:sz w:val="28"/>
          <w:szCs w:val="28"/>
        </w:rPr>
        <w:t>,</w:t>
      </w:r>
      <w:r>
        <w:rPr>
          <w:rStyle w:val="Style16"/>
          <w:rFonts w:ascii="Times New Roman" w:hAnsi="Times New Roman"/>
          <w:b/>
          <w:bCs/>
          <w:color w:val="000000"/>
          <w:sz w:val="28"/>
          <w:szCs w:val="28"/>
        </w:rPr>
        <w:t xml:space="preserve">  </w:t>
      </w:r>
      <w:r>
        <w:rPr>
          <w:rStyle w:val="Style16"/>
          <w:rFonts w:ascii="Times New Roman" w:hAnsi="Times New Roman"/>
          <w:color w:val="000000"/>
          <w:sz w:val="28"/>
          <w:szCs w:val="28"/>
        </w:rPr>
        <w:t xml:space="preserve"> </w:t>
      </w:r>
      <w:r>
        <w:rPr>
          <w:rStyle w:val="Style16"/>
          <w:rFonts w:ascii="Times New Roman" w:hAnsi="Times New Roman"/>
          <w:color w:val="000000"/>
          <w:sz w:val="28"/>
          <w:szCs w:val="28"/>
          <w:highlight w:val="white"/>
        </w:rPr>
        <w:t xml:space="preserve">изложив </w:t>
      </w:r>
      <w:r>
        <w:rPr>
          <w:rStyle w:val="Style16"/>
          <w:rFonts w:ascii="Times New Roman" w:hAnsi="Times New Roman"/>
          <w:bCs/>
          <w:color w:val="000000"/>
          <w:sz w:val="28"/>
          <w:szCs w:val="28"/>
          <w:highlight w:val="white"/>
        </w:rPr>
        <w:t xml:space="preserve">Административный регламент предоставления муниципальной услуги </w:t>
      </w:r>
      <w:r>
        <w:rPr>
          <w:rStyle w:val="Style16"/>
          <w:rFonts w:ascii="Times New Roman" w:hAnsi="Times New Roman"/>
          <w:bCs/>
          <w:color w:val="000000"/>
          <w:sz w:val="28"/>
          <w:szCs w:val="28"/>
          <w:highlight w:val="white"/>
          <w:lang w:eastAsia="ar-SA"/>
        </w:rPr>
        <w:t>"Предоставление земельных участков в аренду без проведения торгов"</w:t>
      </w:r>
      <w:r>
        <w:rPr>
          <w:rStyle w:val="Style16"/>
          <w:rFonts w:ascii="Times New Roman" w:hAnsi="Times New Roman"/>
          <w:bCs/>
          <w:color w:val="000000"/>
          <w:sz w:val="28"/>
          <w:szCs w:val="28"/>
          <w:highlight w:val="white"/>
        </w:rPr>
        <w:t xml:space="preserve"> </w:t>
      </w:r>
      <w:r>
        <w:rPr>
          <w:rStyle w:val="Style16"/>
          <w:rFonts w:ascii="Times New Roman" w:hAnsi="Times New Roman"/>
          <w:color w:val="000000"/>
          <w:sz w:val="28"/>
          <w:szCs w:val="28"/>
          <w:highlight w:val="white"/>
        </w:rPr>
        <w:t xml:space="preserve">  в  новой редакции согласно приложению к данному постановлению.</w:t>
      </w:r>
      <w:r>
        <w:rPr>
          <w:rStyle w:val="Style16"/>
          <w:rFonts w:ascii="Times New Roman" w:hAnsi="Times New Roman"/>
          <w:color w:val="000000"/>
          <w:sz w:val="28"/>
          <w:szCs w:val="28"/>
          <w:shd w:fill="FFFFFF" w:val="clear"/>
        </w:rPr>
        <w:t xml:space="preserve"> </w:t>
      </w:r>
      <w:r>
        <w:rPr>
          <w:rFonts w:ascii="Times New Roman" w:hAnsi="Times New Roman"/>
          <w:color w:val="000000"/>
          <w:sz w:val="28"/>
          <w:szCs w:val="28"/>
        </w:rPr>
        <w:br/>
      </w:r>
      <w:r>
        <w:rPr>
          <w:rFonts w:ascii="Times New Roman" w:hAnsi="Times New Roman"/>
          <w:bCs/>
          <w:color w:val="000000"/>
          <w:sz w:val="28"/>
          <w:szCs w:val="28"/>
          <w:highlight w:val="white"/>
        </w:rPr>
        <w:t xml:space="preserve"> 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13"/>
        <w:widowControl w:val="false"/>
        <w:tabs>
          <w:tab w:val="left" w:pos="298" w:leader="none"/>
        </w:tabs>
        <w:spacing w:lineRule="auto" w:line="240" w:before="0" w:after="0"/>
        <w:ind w:left="20" w:right="20" w:hanging="0"/>
        <w:jc w:val="both"/>
        <w:rPr/>
      </w:pPr>
      <w:r>
        <w:rPr>
          <w:rFonts w:ascii="Times New Roman" w:hAnsi="Times New Roman"/>
          <w:bCs/>
          <w:color w:val="000000"/>
          <w:sz w:val="28"/>
          <w:szCs w:val="28"/>
          <w:highlight w:val="white"/>
        </w:rPr>
        <w:t>3.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hanging="0"/>
        <w:jc w:val="both"/>
        <w:rPr/>
      </w:pPr>
      <w:r>
        <w:rPr>
          <w:rFonts w:ascii="Times New Roman" w:hAnsi="Times New Roman"/>
          <w:bCs/>
          <w:color w:val="000000"/>
          <w:sz w:val="28"/>
          <w:szCs w:val="28"/>
          <w:highlight w:val="white"/>
        </w:rPr>
        <w:t>4. Контроль за исполнением настоящего постановления оставляю за собой.</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pPr>
      <w:bookmarkStart w:id="0" w:name="__DdeLink__2344_2979237624"/>
      <w:bookmarkEnd w:id="0"/>
      <w:r>
        <w:rPr>
          <w:rFonts w:ascii="Times New Roman" w:hAnsi="Times New Roman"/>
          <w:color w:val="000000"/>
          <w:sz w:val="28"/>
          <w:szCs w:val="28"/>
        </w:rPr>
        <w:t>сельского поселения                                                                       Т.В.Лачугина</w:t>
      </w:r>
    </w:p>
    <w:p>
      <w:pPr>
        <w:pStyle w:val="13"/>
        <w:spacing w:lineRule="auto" w:line="240" w:before="0" w:after="0"/>
        <w:jc w:val="right"/>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Приложение</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pPr>
            <w:r>
              <w:rPr>
                <w:rFonts w:ascii="Times New Roman" w:hAnsi="Times New Roman"/>
                <w:color w:val="000000"/>
                <w:sz w:val="24"/>
                <w:szCs w:val="24"/>
                <w:lang w:eastAsia="en-US"/>
              </w:rPr>
              <w:t xml:space="preserve">от </w:t>
            </w:r>
            <w:r>
              <w:rPr>
                <w:rFonts w:ascii="Times New Roman" w:hAnsi="Times New Roman"/>
                <w:color w:val="000000"/>
                <w:sz w:val="24"/>
                <w:szCs w:val="24"/>
                <w:lang w:eastAsia="en-US"/>
              </w:rPr>
              <w:t>29.11</w:t>
            </w:r>
            <w:r>
              <w:rPr>
                <w:rFonts w:ascii="Times New Roman" w:hAnsi="Times New Roman"/>
                <w:color w:val="000000"/>
                <w:sz w:val="24"/>
                <w:szCs w:val="24"/>
                <w:lang w:eastAsia="en-US"/>
              </w:rPr>
              <w:t xml:space="preserve">.2023г. № </w:t>
            </w:r>
            <w:r>
              <w:rPr>
                <w:rFonts w:ascii="Times New Roman" w:hAnsi="Times New Roman"/>
                <w:color w:val="000000"/>
                <w:sz w:val="24"/>
                <w:szCs w:val="24"/>
                <w:u w:val="none"/>
                <w:lang w:eastAsia="en-US"/>
              </w:rPr>
              <w:t>167</w:t>
            </w:r>
          </w:p>
        </w:tc>
      </w:tr>
    </w:tbl>
    <w:p>
      <w:pPr>
        <w:pStyle w:val="13"/>
        <w:widowControl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Предоставление земельных участков</w:t>
      </w:r>
      <w:r>
        <w:rPr>
          <w:rFonts w:ascii="Times New Roman" w:hAnsi="Times New Roman"/>
          <w:b/>
          <w:bCs/>
          <w:iCs/>
          <w:color w:val="000000"/>
          <w:sz w:val="28"/>
          <w:szCs w:val="28"/>
        </w:rPr>
        <w:t xml:space="preserve"> </w:t>
      </w:r>
      <w:r>
        <w:rPr>
          <w:rFonts w:ascii="Times New Roman" w:hAnsi="Times New Roman"/>
          <w:b/>
          <w:bCs/>
          <w:color w:val="000000"/>
          <w:sz w:val="28"/>
          <w:szCs w:val="28"/>
        </w:rPr>
        <w:t>в аренду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1" w:name="_Hlk94101541"/>
      <w:r>
        <w:rPr>
          <w:rFonts w:ascii="Times New Roman" w:hAnsi="Times New Roman"/>
          <w:color w:val="000000"/>
          <w:sz w:val="28"/>
          <w:szCs w:val="28"/>
        </w:rPr>
        <w:t xml:space="preserve">1.1. Административный регламент </w:t>
      </w:r>
      <w:bookmarkStart w:id="2" w:name="_Hlk99377303"/>
      <w:r>
        <w:rPr>
          <w:rFonts w:ascii="Times New Roman" w:hAnsi="Times New Roman"/>
          <w:color w:val="000000"/>
          <w:sz w:val="28"/>
          <w:szCs w:val="28"/>
        </w:rPr>
        <w:t xml:space="preserve">предоставления муниципальной услуги </w:t>
      </w:r>
      <w:bookmarkStart w:id="3" w:name="_Hlk99368095"/>
      <w:r>
        <w:rPr>
          <w:rFonts w:ascii="Times New Roman" w:hAnsi="Times New Roman"/>
          <w:color w:val="000000"/>
          <w:sz w:val="28"/>
          <w:szCs w:val="28"/>
        </w:rPr>
        <w:t>«</w:t>
      </w:r>
      <w:r>
        <w:rPr>
          <w:rFonts w:ascii="Times New Roman" w:hAnsi="Times New Roman"/>
          <w:bCs/>
          <w:color w:val="000000"/>
          <w:sz w:val="28"/>
          <w:szCs w:val="28"/>
        </w:rPr>
        <w:t>Предоставление земельных участков в аренду без проведения торгов</w:t>
      </w:r>
      <w:bookmarkEnd w:id="1"/>
      <w:bookmarkEnd w:id="2"/>
      <w:bookmarkEnd w:id="3"/>
      <w:r>
        <w:rPr>
          <w:rFonts w:ascii="Times New Roman" w:hAnsi="Times New Roman"/>
          <w:bCs/>
          <w:color w:val="000000"/>
          <w:sz w:val="28"/>
          <w:szCs w:val="28"/>
        </w:rPr>
        <w:t>»</w:t>
      </w:r>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Предоставление земельных участков в аренду без проведения торгов»</w:t>
      </w:r>
      <w:r>
        <w:rPr>
          <w:rFonts w:ascii="Times New Roman" w:hAnsi="Times New Roman"/>
          <w:color w:val="000000"/>
          <w:sz w:val="28"/>
          <w:szCs w:val="28"/>
          <w:lang w:bidi="ru-RU"/>
        </w:rPr>
        <w:t xml:space="preserve"> (далее - Услуга) администрацией</w:t>
      </w:r>
      <w:r>
        <w:rPr>
          <w:rFonts w:ascii="Times New Roman" w:hAnsi="Times New Roman"/>
          <w:bCs/>
          <w:color w:val="000000"/>
          <w:sz w:val="28"/>
          <w:szCs w:val="28"/>
        </w:rPr>
        <w:t xml:space="preserve"> </w:t>
      </w:r>
      <w:bookmarkStart w:id="4" w:name="_Hlk99370622"/>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4"/>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eastAsia="Calibri"/>
          <w:color w:val="FF0000"/>
          <w:sz w:val="28"/>
          <w:szCs w:val="28"/>
        </w:rPr>
      </w:pPr>
      <w:r>
        <w:rPr>
          <w:rFonts w:ascii="Times New Roman" w:hAnsi="Times New Roman"/>
          <w:color w:val="000000"/>
          <w:sz w:val="28"/>
          <w:szCs w:val="28"/>
        </w:rPr>
        <w:t xml:space="preserve">1.2. </w:t>
      </w:r>
      <w:r>
        <w:rPr>
          <w:rFonts w:eastAsia="Calibri" w:ascii="Times New Roman" w:hAnsi="Times New Roman"/>
          <w:color w:val="000000"/>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Договор аренды земельного участка заключается без проведения торгов в случае предоставления:</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pPr>
        <w:pStyle w:val="Normal"/>
        <w:ind w:firstLine="709"/>
        <w:jc w:val="both"/>
        <w:rPr/>
      </w:pPr>
      <w:r>
        <w:rPr>
          <w:rFonts w:eastAsia="Calibri" w:ascii="Times New Roman" w:hAnsi="Times New Roman"/>
          <w:color w:val="000000"/>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
        <w:r>
          <w:rPr>
            <w:rStyle w:val="Style15"/>
            <w:rFonts w:eastAsia="Calibri" w:ascii="Times New Roman" w:hAnsi="Times New Roman"/>
            <w:color w:val="000000"/>
            <w:sz w:val="28"/>
            <w:szCs w:val="28"/>
          </w:rPr>
          <w:t>критериям</w:t>
        </w:r>
      </w:hyperlink>
      <w:r>
        <w:rPr>
          <w:rFonts w:eastAsia="Calibri" w:ascii="Times New Roman" w:hAnsi="Times New Roman"/>
          <w:color w:val="000000"/>
          <w:sz w:val="28"/>
          <w:szCs w:val="28"/>
        </w:rPr>
        <w:t>, установленным Правительством Российской Федерации (п.п. 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pStyle w:val="Normal"/>
        <w:jc w:val="both"/>
        <w:rPr/>
      </w:pPr>
      <w:r>
        <w:rPr>
          <w:rFonts w:eastAsia="Calibri" w:ascii="Times New Roman" w:hAnsi="Times New Roman"/>
          <w:color w:val="000000"/>
          <w:sz w:val="28"/>
          <w:szCs w:val="28"/>
        </w:rPr>
        <w:t xml:space="preserve"> </w:t>
      </w:r>
      <w:r>
        <w:rPr>
          <w:rFonts w:eastAsia="Calibri" w:ascii="Times New Roman" w:hAnsi="Times New Roman"/>
          <w:color w:val="000000"/>
          <w:sz w:val="28"/>
          <w:szCs w:val="28"/>
        </w:rPr>
        <w:tab/>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r>
        <w:rPr>
          <w:rFonts w:eastAsia="Calibri" w:cs="Arial" w:ascii="Arial" w:hAnsi="Arial"/>
          <w:color w:val="000000"/>
          <w:szCs w:val="20"/>
        </w:rPr>
        <w:t xml:space="preserve"> </w:t>
      </w:r>
      <w:r>
        <w:rPr>
          <w:rFonts w:eastAsia="Calibri" w:ascii="Times New Roman" w:hAnsi="Times New Roman"/>
          <w:color w:val="000000"/>
          <w:sz w:val="28"/>
          <w:szCs w:val="28"/>
        </w:rPr>
        <w:t>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pStyle w:val="Normal"/>
        <w:ind w:firstLine="709"/>
        <w:jc w:val="both"/>
        <w:rPr/>
      </w:pPr>
      <w:r>
        <w:rPr>
          <w:rFonts w:eastAsia="Calibri" w:ascii="Times New Roman" w:hAnsi="Times New Roman"/>
          <w:iCs/>
          <w:color w:val="000000"/>
          <w:sz w:val="28"/>
          <w:szCs w:val="28"/>
        </w:rPr>
        <w:t xml:space="preserve">5) земельного участка застройщику, признанному в соответствии с Федеральным </w:t>
      </w:r>
      <w:hyperlink r:id="rId4">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
        <w:r>
          <w:rPr>
            <w:rStyle w:val="Style15"/>
            <w:rFonts w:eastAsia="Calibri" w:ascii="Times New Roman" w:hAnsi="Times New Roman"/>
            <w:iCs/>
            <w:color w:val="000000"/>
            <w:sz w:val="28"/>
            <w:szCs w:val="28"/>
          </w:rPr>
          <w:t>пунктом 1 статьи 201.3</w:t>
        </w:r>
      </w:hyperlink>
      <w:r>
        <w:rPr>
          <w:rFonts w:eastAsia="Calibri" w:ascii="Times New Roman" w:hAnsi="Times New Roman"/>
          <w:iCs/>
          <w:color w:val="000000"/>
          <w:sz w:val="28"/>
          <w:szCs w:val="28"/>
        </w:rPr>
        <w:t xml:space="preserve"> Федерального закона от 26.10.2002 № 127-ФЗ "О несостоятельности (банкротстве)" (</w:t>
      </w:r>
      <w:r>
        <w:rPr>
          <w:rFonts w:eastAsia="Calibri" w:ascii="Times New Roman" w:hAnsi="Times New Roman"/>
          <w:color w:val="000000"/>
          <w:sz w:val="28"/>
          <w:szCs w:val="28"/>
        </w:rPr>
        <w:t>п.п. 3.2 п. 2 ст. 39.6 ЗК РФ)</w:t>
      </w:r>
      <w:r>
        <w:rPr>
          <w:rFonts w:eastAsia="Calibri" w:ascii="Times New Roman" w:hAnsi="Times New Roman"/>
          <w:iCs/>
          <w:color w:val="000000"/>
          <w:sz w:val="28"/>
          <w:szCs w:val="28"/>
        </w:rPr>
        <w:t>;</w:t>
      </w:r>
    </w:p>
    <w:p>
      <w:pPr>
        <w:pStyle w:val="Normal"/>
        <w:ind w:firstLine="709"/>
        <w:jc w:val="both"/>
        <w:rPr/>
      </w:pPr>
      <w:r>
        <w:rPr>
          <w:rFonts w:eastAsia="Calibri" w:ascii="Times New Roman" w:hAnsi="Times New Roman"/>
          <w:iCs/>
          <w:color w:val="000000"/>
          <w:sz w:val="28"/>
          <w:szCs w:val="28"/>
        </w:rPr>
        <w:t xml:space="preserve">6) земельного участка застройщику, признанному в соответствии с Федеральным </w:t>
      </w:r>
      <w:hyperlink r:id="rId7">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w:t>
      </w:r>
      <w:r>
        <w:rPr>
          <w:rFonts w:eastAsia="Calibri" w:ascii="Times New Roman" w:hAnsi="Times New Roman"/>
          <w:color w:val="000000"/>
          <w:sz w:val="28"/>
          <w:szCs w:val="28"/>
        </w:rPr>
        <w:t>п.п. 3.3 п. 2 ст. 39.6 ЗК РФ)</w:t>
      </w:r>
      <w:r>
        <w:rPr>
          <w:rFonts w:eastAsia="Calibri" w:ascii="Times New Roman" w:hAnsi="Times New Roman"/>
          <w:iCs/>
          <w:color w:val="000000"/>
          <w:sz w:val="28"/>
          <w:szCs w:val="28"/>
        </w:rPr>
        <w:t>;</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pStyle w:val="Normal"/>
        <w:ind w:firstLine="709"/>
        <w:jc w:val="both"/>
        <w:rPr/>
      </w:pPr>
      <w:r>
        <w:rPr>
          <w:rFonts w:eastAsia="Calibri" w:ascii="Times New Roman" w:hAnsi="Times New Roman"/>
          <w:color w:val="000000"/>
          <w:sz w:val="28"/>
          <w:szCs w:val="28"/>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r>
          <w:rPr>
            <w:rStyle w:val="Style15"/>
            <w:rFonts w:eastAsia="Calibri" w:ascii="Times New Roman" w:hAnsi="Times New Roman"/>
            <w:color w:val="000000"/>
            <w:sz w:val="28"/>
            <w:szCs w:val="28"/>
          </w:rPr>
          <w:t>8</w:t>
        </w:r>
      </w:hyperlink>
      <w:r>
        <w:rPr>
          <w:rFonts w:eastAsia="Calibri" w:ascii="Times New Roman" w:hAnsi="Times New Roman"/>
          <w:color w:val="000000"/>
          <w:sz w:val="28"/>
          <w:szCs w:val="28"/>
        </w:rPr>
        <w:t xml:space="preserve">  пункта 2 статьи 39.6, пунктом 5 статьи 46 ЗК РФ (п.п. 5 п. 2 ст. 39.6 ЗК РФ);</w:t>
      </w:r>
    </w:p>
    <w:p>
      <w:pPr>
        <w:pStyle w:val="Normal"/>
        <w:ind w:firstLine="709"/>
        <w:jc w:val="both"/>
        <w:rPr>
          <w:rFonts w:ascii="Times New Roman" w:hAnsi="Times New Roman" w:eastAsia="Calibri"/>
          <w:color w:val="FF0000"/>
          <w:sz w:val="28"/>
          <w:szCs w:val="28"/>
        </w:rPr>
      </w:pPr>
      <w:bookmarkStart w:id="5" w:name="Par6"/>
      <w:bookmarkEnd w:id="5"/>
      <w:r>
        <w:rPr>
          <w:rFonts w:eastAsia="Calibri" w:ascii="Times New Roman" w:hAnsi="Times New Roman"/>
          <w:color w:val="000000"/>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pStyle w:val="Normal"/>
        <w:ind w:firstLine="709"/>
        <w:jc w:val="both"/>
        <w:rPr>
          <w:rFonts w:ascii="Times New Roman" w:hAnsi="Times New Roman" w:eastAsia="Calibri"/>
          <w:color w:val="FF0000"/>
          <w:sz w:val="28"/>
          <w:szCs w:val="28"/>
        </w:rPr>
      </w:pPr>
      <w:bookmarkStart w:id="6" w:name="Par8"/>
      <w:bookmarkEnd w:id="6"/>
      <w:r>
        <w:rPr>
          <w:rFonts w:eastAsia="Calibri" w:ascii="Times New Roman" w:hAnsi="Times New Roman"/>
          <w:color w:val="000000"/>
          <w:sz w:val="28"/>
          <w:szCs w:val="28"/>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pStyle w:val="Normal"/>
        <w:ind w:firstLine="709"/>
        <w:jc w:val="both"/>
        <w:rPr>
          <w:rFonts w:ascii="Times New Roman" w:hAnsi="Times New Roman" w:eastAsia="Calibri"/>
          <w:color w:val="FF0000"/>
          <w:sz w:val="28"/>
          <w:szCs w:val="28"/>
          <w:lang w:eastAsia="en-US"/>
        </w:rPr>
      </w:pPr>
      <w:r>
        <w:rPr>
          <w:rFonts w:eastAsia="Calibri" w:ascii="Times New Roman" w:hAnsi="Times New Roman"/>
          <w:color w:val="000000"/>
          <w:sz w:val="28"/>
          <w:szCs w:val="28"/>
          <w:lang w:eastAsia="en-US"/>
        </w:rPr>
        <w:t xml:space="preserve">11)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rFonts w:eastAsia="Calibri" w:ascii="Times New Roman" w:hAnsi="Times New Roman"/>
          <w:color w:val="000000"/>
          <w:sz w:val="28"/>
          <w:szCs w:val="28"/>
        </w:rPr>
        <w:t>(п.п. 8.2 п. 2 ст. 39.6 ЗК РФ)</w:t>
      </w:r>
      <w:r>
        <w:rPr>
          <w:rFonts w:eastAsia="Calibri" w:ascii="Times New Roman" w:hAnsi="Times New Roman"/>
          <w:color w:val="000000"/>
          <w:sz w:val="28"/>
          <w:szCs w:val="28"/>
          <w:lang w:eastAsia="en-US"/>
        </w:rPr>
        <w:t>;</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
    <w:p>
      <w:pPr>
        <w:pStyle w:val="Normal"/>
        <w:ind w:firstLine="709"/>
        <w:jc w:val="both"/>
        <w:rPr/>
      </w:pPr>
      <w:r>
        <w:rPr>
          <w:rFonts w:eastAsia="Calibri" w:ascii="Times New Roman" w:hAnsi="Times New Roman"/>
          <w:color w:val="000000"/>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
        <w:r>
          <w:rPr>
            <w:rStyle w:val="Style15"/>
            <w:rFonts w:eastAsia="Calibri" w:ascii="Times New Roman" w:hAnsi="Times New Roman"/>
            <w:color w:val="000000"/>
            <w:sz w:val="28"/>
            <w:szCs w:val="28"/>
          </w:rPr>
          <w:t>пунктом 5</w:t>
        </w:r>
      </w:hyperlink>
      <w:r>
        <w:rPr>
          <w:rFonts w:eastAsia="Calibri" w:ascii="Times New Roman" w:hAnsi="Times New Roman"/>
          <w:color w:val="000000"/>
          <w:sz w:val="28"/>
          <w:szCs w:val="28"/>
        </w:rPr>
        <w:t xml:space="preserve"> статьи 39.6 ЗК РФ (п.п. 10 п. 2 ст. 39.6 ЗК РФ);</w:t>
      </w:r>
    </w:p>
    <w:p>
      <w:pPr>
        <w:pStyle w:val="Normal"/>
        <w:ind w:firstLine="709"/>
        <w:jc w:val="both"/>
        <w:rPr/>
      </w:pPr>
      <w:r>
        <w:rPr>
          <w:rFonts w:eastAsia="Calibri" w:ascii="Times New Roman" w:hAnsi="Times New Roman"/>
          <w:color w:val="000000"/>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
        <w:r>
          <w:rPr>
            <w:rStyle w:val="Style15"/>
            <w:rFonts w:eastAsia="Calibri" w:ascii="Times New Roman" w:hAnsi="Times New Roman"/>
            <w:color w:val="000000"/>
            <w:sz w:val="28"/>
            <w:szCs w:val="28"/>
          </w:rPr>
          <w:t>пункте 2 статьи 39.9</w:t>
        </w:r>
      </w:hyperlink>
      <w:r>
        <w:rPr>
          <w:rFonts w:eastAsia="Calibri" w:ascii="Times New Roman" w:hAnsi="Times New Roman"/>
          <w:color w:val="000000"/>
          <w:sz w:val="28"/>
          <w:szCs w:val="28"/>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(п.п. 11 п. 2 ст. 39.6 ЗК РФ);</w:t>
      </w:r>
    </w:p>
    <w:p>
      <w:pPr>
        <w:pStyle w:val="Normal"/>
        <w:ind w:firstLine="709"/>
        <w:jc w:val="both"/>
        <w:rPr/>
      </w:pPr>
      <w:r>
        <w:rPr>
          <w:rFonts w:eastAsia="Calibri" w:ascii="Times New Roman" w:hAnsi="Times New Roman"/>
          <w:color w:val="000000"/>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11">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"Об обороте земель сельскохозяйственного назначения" (п.п. 12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19)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20)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22) земельного участка, необходимого для осуществления пользования недрами, недропользователю (п.п. 20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pStyle w:val="Normal"/>
        <w:widowControl w:val="false"/>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pStyle w:val="Normal"/>
        <w:ind w:firstLine="709"/>
        <w:jc w:val="both"/>
        <w:rPr>
          <w:rFonts w:ascii="Times New Roman" w:hAnsi="Times New Roman" w:eastAsia="Calibri"/>
          <w:color w:val="FF0000"/>
          <w:sz w:val="28"/>
          <w:szCs w:val="28"/>
        </w:rPr>
      </w:pPr>
      <w:bookmarkStart w:id="7" w:name="Par46"/>
      <w:bookmarkEnd w:id="7"/>
      <w:r>
        <w:rPr>
          <w:rFonts w:eastAsia="Calibri" w:ascii="Times New Roman" w:hAnsi="Times New Roman"/>
          <w:color w:val="000000"/>
          <w:sz w:val="28"/>
          <w:szCs w:val="28"/>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pStyle w:val="Normal"/>
        <w:ind w:firstLine="709"/>
        <w:jc w:val="both"/>
        <w:rPr/>
      </w:pPr>
      <w:r>
        <w:rPr>
          <w:rFonts w:eastAsia="Calibri" w:ascii="Times New Roman" w:hAnsi="Times New Roman"/>
          <w:color w:val="000000"/>
          <w:sz w:val="28"/>
          <w:szCs w:val="28"/>
        </w:rPr>
        <w:t xml:space="preserve">35) земельного участка арендатору (за исключением арендаторов земельных участков, указанных в </w:t>
      </w:r>
      <w:hyperlink w:anchor="Par46">
        <w:r>
          <w:rPr>
            <w:rStyle w:val="Style15"/>
            <w:rFonts w:eastAsia="Calibri" w:ascii="Times New Roman" w:hAnsi="Times New Roman"/>
            <w:color w:val="000000"/>
            <w:sz w:val="28"/>
            <w:szCs w:val="28"/>
          </w:rPr>
          <w:t>подпункте 31</w:t>
        </w:r>
      </w:hyperlink>
      <w:r>
        <w:rPr>
          <w:rFonts w:eastAsia="Calibri" w:ascii="Times New Roman" w:hAnsi="Times New Roman"/>
          <w:color w:val="000000"/>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2">
        <w:r>
          <w:rPr>
            <w:rStyle w:val="Style15"/>
            <w:rFonts w:eastAsia="Calibri" w:ascii="Times New Roman" w:hAnsi="Times New Roman"/>
            <w:color w:val="000000"/>
            <w:sz w:val="28"/>
            <w:szCs w:val="28"/>
          </w:rPr>
          <w:t>пунктами 3</w:t>
        </w:r>
      </w:hyperlink>
      <w:r>
        <w:rPr>
          <w:rFonts w:eastAsia="Calibri" w:ascii="Times New Roman" w:hAnsi="Times New Roman"/>
          <w:color w:val="000000"/>
          <w:sz w:val="28"/>
          <w:szCs w:val="28"/>
        </w:rPr>
        <w:t xml:space="preserve"> и </w:t>
      </w:r>
      <w:hyperlink r:id="rId13">
        <w:r>
          <w:rPr>
            <w:rStyle w:val="Style15"/>
            <w:rFonts w:eastAsia="Calibri" w:ascii="Times New Roman" w:hAnsi="Times New Roman"/>
            <w:color w:val="000000"/>
            <w:sz w:val="28"/>
            <w:szCs w:val="28"/>
          </w:rPr>
          <w:t>4</w:t>
        </w:r>
      </w:hyperlink>
      <w:r>
        <w:rPr>
          <w:rFonts w:eastAsia="Calibri" w:ascii="Times New Roman" w:hAnsi="Times New Roman"/>
          <w:color w:val="000000"/>
          <w:sz w:val="28"/>
          <w:szCs w:val="28"/>
        </w:rPr>
        <w:t xml:space="preserve"> пункта 2 статьи 39.6 ЗК РФ (п.п. 32 п. 2 ст. 39.6 ЗК РФ);</w:t>
      </w:r>
    </w:p>
    <w:p>
      <w:pPr>
        <w:pStyle w:val="Normal"/>
        <w:ind w:firstLine="709"/>
        <w:jc w:val="both"/>
        <w:rPr/>
      </w:pPr>
      <w:r>
        <w:rPr>
          <w:rFonts w:eastAsia="Calibri" w:ascii="Times New Roman" w:hAnsi="Times New Roman"/>
          <w:color w:val="000000"/>
          <w:sz w:val="28"/>
          <w:szCs w:val="28"/>
        </w:rPr>
        <w:t xml:space="preserve">36) земельного участка в соответствии с Федеральным </w:t>
      </w:r>
      <w:hyperlink r:id="rId14">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от 24.07.2008 № 161-ФЗ "О содействии развитию жилищного строительства" (п.п. 35 п. 2 ст. 39.6 ЗК РФ);</w:t>
      </w:r>
    </w:p>
    <w:p>
      <w:pPr>
        <w:pStyle w:val="Normal"/>
        <w:ind w:firstLine="709"/>
        <w:jc w:val="both"/>
        <w:rPr>
          <w:rFonts w:ascii="Times New Roman" w:hAnsi="Times New Roman" w:eastAsia="Calibri"/>
          <w:strike/>
          <w:color w:val="FF0000"/>
          <w:sz w:val="28"/>
          <w:szCs w:val="28"/>
        </w:rPr>
      </w:pPr>
      <w:r>
        <w:rPr>
          <w:rFonts w:eastAsia="Calibri" w:ascii="Times New Roman" w:hAnsi="Times New Roman"/>
          <w:color w:val="000000"/>
          <w:sz w:val="28"/>
          <w:szCs w:val="28"/>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39)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40)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41)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42)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r>
        <w:rPr>
          <w:rFonts w:eastAsia="Calibri" w:ascii="Times New Roman" w:hAnsi="Times New Roman"/>
          <w:color w:val="000000"/>
          <w:sz w:val="24"/>
          <w:szCs w:val="24"/>
        </w:rPr>
        <w:t xml:space="preserve"> </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43)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 (согласно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испрашиваемый земельный участок и принадлежащий указанным лицам земельный участок, использование которого невозможно, расположены на территории Ростовской области;</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pPr>
        <w:pStyle w:val="13"/>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15">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8" w:name="_Hlk99370069"/>
      <w:r>
        <w:rPr>
          <w:color w:val="000000"/>
        </w:rPr>
        <w:t>I</w:t>
      </w:r>
      <w:bookmarkEnd w:id="8"/>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Предоставление земельных участков в аренду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аренды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9" w:name="_Hlk98857082"/>
      <w:bookmarkEnd w:id="9"/>
      <w:r>
        <w:rPr>
          <w:rFonts w:ascii="Times New Roman" w:hAnsi="Times New Roman"/>
          <w:bCs/>
          <w:color w:val="000000"/>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В случае, если требуется согласование схемы расположения земельного участка в </w:t>
      </w:r>
      <w:r>
        <w:rPr>
          <w:rFonts w:ascii="Times New Roman" w:hAnsi="Times New Roman"/>
          <w:bCs/>
          <w:color w:val="000000"/>
          <w:sz w:val="28"/>
          <w:szCs w:val="28"/>
          <w:lang w:bidi="ru-RU"/>
        </w:rPr>
        <w:t>Министерстве природных ресурсов и экологии Ростовской области</w:t>
      </w:r>
      <w:r>
        <w:rPr>
          <w:rFonts w:ascii="Times New Roman" w:hAnsi="Times New Roman"/>
          <w:color w:val="000000"/>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20 дней с момента поступления указанного заявления в уполномоченный орган.</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году составляют:</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rFonts w:ascii="Times New Roman" w:hAnsi="Times New Roman"/>
          <w:bCs/>
          <w:color w:val="000000"/>
          <w:sz w:val="28"/>
          <w:szCs w:val="28"/>
          <w:lang w:bidi="ru-RU"/>
        </w:rPr>
        <w:t xml:space="preserve">природных ресурсов и экологии Ростовской области </w:t>
      </w:r>
      <w:r>
        <w:rPr>
          <w:rFonts w:ascii="Times New Roman" w:hAnsi="Times New Roman"/>
          <w:color w:val="000000"/>
          <w:sz w:val="28"/>
          <w:szCs w:val="28"/>
        </w:rPr>
        <w:t>– не более 20 календарных дней;</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iCs/>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iCs/>
          <w:sz w:val="28"/>
          <w:szCs w:val="28"/>
        </w:rPr>
      </w:pPr>
      <w:r>
        <w:rPr>
          <w:rFonts w:ascii="Times New Roman" w:hAnsi="Times New Roman"/>
          <w:color w:val="000000"/>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39.6ЗК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firstRow="0" w:noVBand="0" w:lastRow="0" w:firstColumn="0" w:lastColumn="0" w:noHBand="0" w:val="0000"/>
      </w:tblPr>
      <w:tblGrid>
        <w:gridCol w:w="2162"/>
        <w:gridCol w:w="2143"/>
        <w:gridCol w:w="2155"/>
        <w:gridCol w:w="3683"/>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Основание предоставления земельного участка в аренду без проведения торгов</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Подпункт 3.3. пункта 2 39.6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Застройщик, признанный в соответствии с Федеральным законом от 26.10.2002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необходимый застройщику, признанному в соответствии с Федеральным законом от 26.10.2002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16">
              <w:r>
                <w:rPr>
                  <w:rStyle w:val="Style15"/>
                  <w:rFonts w:eastAsia="Calibri" w:ascii="Times New Roman" w:hAnsi="Times New Roman"/>
                  <w:color w:val="000000"/>
                  <w:szCs w:val="20"/>
                </w:rPr>
                <w:t>Подпункт 4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выполнения международных обязательств</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соглашение или иной документ, предусматривающий выполнение международных обязательств</w:t>
            </w:r>
          </w:p>
        </w:tc>
      </w:tr>
      <w:tr>
        <w:trPr>
          <w:trHeight w:val="220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17">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pPr>
            <w:r>
              <w:rPr>
                <w:rFonts w:eastAsia="Calibri" w:ascii="Times New Roman" w:hAnsi="Times New Roman"/>
                <w:color w:val="00000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r>
                <w:rPr>
                  <w:rStyle w:val="Style15"/>
                  <w:rFonts w:eastAsia="Calibri" w:ascii="Times New Roman" w:hAnsi="Times New Roman"/>
                  <w:color w:val="000000"/>
                  <w:szCs w:val="20"/>
                </w:rPr>
                <w:t>закона</w:t>
              </w:r>
            </w:hyperlink>
            <w:r>
              <w:rPr>
                <w:rFonts w:eastAsia="Calibri" w:ascii="Times New Roman" w:hAnsi="Times New Roman"/>
                <w:color w:val="000000"/>
                <w:szCs w:val="20"/>
              </w:rPr>
              <w:t xml:space="preserve"> от 21.07.1997                     № 122-ФЗ «О государственной регистрации прав на недвижимое имущество и сделок с ним»</w:t>
            </w:r>
          </w:p>
        </w:tc>
      </w:tr>
      <w:tr>
        <w:trPr>
          <w:trHeight w:val="218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19">
              <w:r>
                <w:rPr>
                  <w:rStyle w:val="Style15"/>
                  <w:rFonts w:eastAsia="Calibri" w:ascii="Times New Roman" w:hAnsi="Times New Roman"/>
                  <w:color w:val="000000"/>
                  <w:szCs w:val="20"/>
                </w:rPr>
                <w:t>Подпункт 7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Член садоводческого некоммерческого товарищества (СНТ) или огороднического некоммерческого товарищества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подтверждающий членство заявителя в СНТ или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общего собрания членов СНТ или ОНТ о распределении садового или огородного земельного участка заявителю</w:t>
            </w:r>
          </w:p>
        </w:tc>
      </w:tr>
      <w:tr>
        <w:trPr>
          <w:trHeight w:val="226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0">
              <w:r>
                <w:rPr>
                  <w:rStyle w:val="Style15"/>
                  <w:rFonts w:eastAsia="Calibri" w:ascii="Times New Roman" w:hAnsi="Times New Roman"/>
                  <w:color w:val="000000"/>
                  <w:szCs w:val="20"/>
                </w:rPr>
                <w:t>Подпункт 8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уполномоченное на подачу заявления решением общего собрания членов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rPr>
          <w:trHeight w:val="59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Подпункт 8.2 пункта 2 статьи 39.6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Участники долевого строительства в отношении индивидуальных жилых домов в малоэтажном жилом комплексе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trPr>
          <w:trHeight w:val="89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1">
              <w:r>
                <w:rPr>
                  <w:rStyle w:val="Style15"/>
                  <w:rFonts w:eastAsia="Calibri" w:ascii="Times New Roman" w:hAnsi="Times New Roman"/>
                  <w:color w:val="000000"/>
                  <w:szCs w:val="20"/>
                </w:rPr>
                <w:t>Подпункт 9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pPr>
            <w:r>
              <w:rPr>
                <w:rFonts w:eastAsia="Calibri" w:ascii="Times New Roman" w:hAnsi="Times New Roman"/>
                <w:color w:val="00000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2">
              <w:r>
                <w:rPr>
                  <w:rStyle w:val="Style15"/>
                  <w:rFonts w:eastAsia="Calibri" w:ascii="Times New Roman" w:hAnsi="Times New Roman"/>
                  <w:color w:val="000000"/>
                  <w:szCs w:val="20"/>
                </w:rPr>
                <w:t>статьей 39.20</w:t>
              </w:r>
            </w:hyperlink>
            <w:r>
              <w:rPr>
                <w:rFonts w:eastAsia="Calibri" w:ascii="Times New Roman" w:hAnsi="Times New Roman"/>
                <w:color w:val="000000"/>
                <w:szCs w:val="20"/>
              </w:rPr>
              <w:t xml:space="preserve"> ЗК РФ, на праве оперативного управления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расположены здания, сооружения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val="630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3">
              <w:r>
                <w:rPr>
                  <w:rStyle w:val="Style15"/>
                  <w:rFonts w:eastAsia="Calibri" w:ascii="Times New Roman" w:hAnsi="Times New Roman"/>
                  <w:color w:val="000000"/>
                  <w:szCs w:val="20"/>
                </w:rPr>
                <w:t>Подпункт 10 пункта 2 статьи 39.6</w:t>
              </w:r>
            </w:hyperlink>
            <w:r>
              <w:rPr>
                <w:rFonts w:eastAsia="Calibri" w:ascii="Times New Roman" w:hAnsi="Times New Roman"/>
                <w:color w:val="000000"/>
                <w:szCs w:val="20"/>
              </w:rPr>
              <w:t xml:space="preserve"> ЗК РФ, </w:t>
            </w:r>
          </w:p>
          <w:p>
            <w:pPr>
              <w:pStyle w:val="Normal"/>
              <w:spacing w:before="0" w:after="1"/>
              <w:rPr/>
            </w:pPr>
            <w:hyperlink r:id="rId24">
              <w:r>
                <w:rPr>
                  <w:rStyle w:val="Style15"/>
                  <w:rFonts w:eastAsia="Calibri" w:ascii="Times New Roman" w:hAnsi="Times New Roman"/>
                  <w:color w:val="000000"/>
                  <w:szCs w:val="20"/>
                </w:rPr>
                <w:t>пункт 21 статьи 3</w:t>
              </w:r>
            </w:hyperlink>
            <w:r>
              <w:rPr>
                <w:rFonts w:eastAsia="Calibri" w:ascii="Times New Roman" w:hAnsi="Times New Roman"/>
                <w:color w:val="000000"/>
                <w:szCs w:val="20"/>
              </w:rPr>
              <w:t xml:space="preserve"> Федерального закона от 25.10.2001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137-ФЗ</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«О введении в действие Земельного кодекса Российской Федерации» </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Собственник объекта незавершенного строительства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 объект незавершенного строительства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rPr>
          <w:trHeight w:val="186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5">
              <w:r>
                <w:rPr>
                  <w:rStyle w:val="Style15"/>
                  <w:rFonts w:eastAsia="Calibri" w:ascii="Times New Roman" w:hAnsi="Times New Roman"/>
                  <w:color w:val="000000"/>
                  <w:szCs w:val="20"/>
                </w:rPr>
                <w:t>Подпункт 11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принадлежащий юридическому лицу на праве постоянного (бессрочного) пользования</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178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6">
              <w:r>
                <w:rPr>
                  <w:rStyle w:val="Style15"/>
                  <w:rFonts w:eastAsia="Calibri" w:ascii="Times New Roman" w:hAnsi="Times New Roman"/>
                  <w:color w:val="000000"/>
                  <w:szCs w:val="20"/>
                </w:rPr>
                <w:t>Подпункт 14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имеющий право на первоочередное или внеочередное приобретение земельных участков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rHeight w:val="27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7">
              <w:r>
                <w:rPr>
                  <w:rStyle w:val="Style15"/>
                  <w:rFonts w:eastAsia="Calibri" w:ascii="Times New Roman" w:hAnsi="Times New Roman"/>
                  <w:color w:val="000000"/>
                  <w:szCs w:val="20"/>
                </w:rPr>
                <w:t>Подпункт 16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rHeight w:val="24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8">
              <w:r>
                <w:rPr>
                  <w:rStyle w:val="Style15"/>
                  <w:rFonts w:eastAsia="Calibri" w:ascii="Times New Roman" w:hAnsi="Times New Roman"/>
                  <w:color w:val="000000"/>
                  <w:szCs w:val="20"/>
                </w:rPr>
                <w:t>Подпункт 18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ограниченный в обороте</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 xml:space="preserve">Документ, предусмотренный </w:t>
            </w:r>
          </w:p>
          <w:p>
            <w:pPr>
              <w:pStyle w:val="Normal"/>
              <w:jc w:val="center"/>
              <w:rPr>
                <w:rFonts w:ascii="Times New Roman" w:hAnsi="Times New Roman" w:eastAsia="Calibri"/>
                <w:color w:val="FF0000"/>
                <w:szCs w:val="20"/>
              </w:rPr>
            </w:pPr>
            <w:r>
              <w:rPr>
                <w:rFonts w:eastAsia="Calibri" w:ascii="Times New Roman" w:hAnsi="Times New Roman"/>
                <w:color w:val="000000"/>
                <w:szCs w:val="20"/>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pPr>
              <w:pStyle w:val="Normal"/>
              <w:jc w:val="center"/>
              <w:rPr>
                <w:rFonts w:ascii="Times New Roman" w:hAnsi="Times New Roman" w:eastAsia="Calibri"/>
                <w:color w:val="FF0000"/>
                <w:szCs w:val="20"/>
              </w:rPr>
            </w:pPr>
            <w:r>
              <w:rPr>
                <w:rFonts w:eastAsia="Calibri" w:ascii="Times New Roman" w:hAnsi="Times New Roman"/>
                <w:color w:val="000000"/>
                <w:szCs w:val="20"/>
              </w:rPr>
              <w:t>от 02.09.2020 № П/0321</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90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29">
              <w:r>
                <w:rPr>
                  <w:rStyle w:val="Style15"/>
                  <w:rFonts w:eastAsia="Calibri" w:ascii="Times New Roman" w:hAnsi="Times New Roman"/>
                  <w:color w:val="000000"/>
                  <w:szCs w:val="20"/>
                </w:rPr>
                <w:t>Подпункт 20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Недропользователь</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проведения работ, связанных с пользованием недрами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100" w:after="100"/>
              <w:ind w:left="60" w:right="60" w:hanging="0"/>
              <w:jc w:val="center"/>
              <w:rPr>
                <w:rFonts w:ascii="Times New Roman" w:hAnsi="Times New Roman" w:eastAsia="Calibri"/>
                <w:color w:val="FF0000"/>
                <w:szCs w:val="20"/>
              </w:rPr>
            </w:pPr>
            <w:r>
              <w:rPr>
                <w:rFonts w:eastAsia="Calibri" w:ascii="Times New Roman" w:hAnsi="Times New Roman"/>
                <w:color w:val="00000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pPr>
              <w:pStyle w:val="Normal"/>
              <w:spacing w:before="100" w:after="100"/>
              <w:ind w:left="60" w:right="60" w:hanging="0"/>
              <w:jc w:val="center"/>
              <w:rPr>
                <w:rFonts w:ascii="Times New Roman" w:hAnsi="Times New Roman" w:eastAsia="Calibri"/>
                <w:i/>
                <w:i/>
                <w:color w:val="000000"/>
                <w:szCs w:val="20"/>
                <w:u w:val="single"/>
              </w:rPr>
            </w:pPr>
            <w:r>
              <w:rPr>
                <w:rFonts w:eastAsia="Calibri" w:ascii="Times New Roman" w:hAnsi="Times New Roman"/>
                <w:i/>
                <w:color w:val="000000"/>
                <w:szCs w:val="20"/>
                <w:u w:val="single"/>
              </w:rPr>
            </w:r>
          </w:p>
          <w:p>
            <w:pPr>
              <w:pStyle w:val="Normal"/>
              <w:spacing w:before="100" w:after="100"/>
              <w:ind w:left="60" w:right="60" w:hanging="0"/>
              <w:jc w:val="center"/>
              <w:rPr>
                <w:rFonts w:ascii="Times New Roman" w:hAnsi="Times New Roman" w:eastAsia="Calibri"/>
                <w:strike/>
                <w:color w:val="000000"/>
                <w:szCs w:val="20"/>
              </w:rPr>
            </w:pPr>
            <w:r>
              <w:rPr>
                <w:rFonts w:eastAsia="Calibri" w:ascii="Times New Roman" w:hAnsi="Times New Roman"/>
                <w:strike/>
                <w:color w:val="000000"/>
                <w:szCs w:val="20"/>
              </w:rPr>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0">
              <w:r>
                <w:rPr>
                  <w:rStyle w:val="Style15"/>
                  <w:rFonts w:eastAsia="Calibri" w:ascii="Times New Roman" w:hAnsi="Times New Roman"/>
                  <w:color w:val="000000"/>
                  <w:szCs w:val="20"/>
                </w:rPr>
                <w:t>Подпункт 32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имеющий право на заключение нового договора аренды земельного участка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используемый на основании договора аренды</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1">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strike/>
                <w:color w:val="FF0000"/>
                <w:szCs w:val="20"/>
              </w:rPr>
            </w:pPr>
            <w:r>
              <w:rPr>
                <w:rFonts w:eastAsia="Calibri" w:ascii="Times New Roman" w:hAnsi="Times New Roman"/>
                <w:color w:val="000000"/>
                <w:szCs w:val="20"/>
                <w:lang w:eastAsia="en-US"/>
              </w:rPr>
              <w:t>Публично-правовая компания</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w:t>
            </w:r>
            <w:r>
              <w:rPr>
                <w:rFonts w:eastAsia="Calibri" w:ascii="Times New Roman" w:hAnsi="Times New Roman"/>
                <w:color w:val="000000"/>
                <w:szCs w:val="20"/>
              </w:rPr>
              <w:t>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Земельный</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участок, необходимый для осуществления публично-правовой компанией «</w:t>
            </w:r>
            <w:r>
              <w:rPr>
                <w:rFonts w:eastAsia="Calibri" w:ascii="Times New Roman" w:hAnsi="Times New Roman"/>
                <w:color w:val="000000"/>
                <w:szCs w:val="20"/>
              </w:rPr>
              <w:t>Фонд развития территорий</w:t>
            </w:r>
            <w:r>
              <w:rPr>
                <w:rFonts w:eastAsia="Calibri" w:ascii="Times New Roman" w:hAnsi="Times New Roman"/>
                <w:color w:val="000000"/>
                <w:szCs w:val="20"/>
                <w:lang w:eastAsia="en-US"/>
              </w:rPr>
              <w:t>» функций и полномочий, предусмотренных Федеральным законом от 29.07.2017 № 218-ФЗ «О публично-правовой компании «</w:t>
            </w:r>
            <w:r>
              <w:rPr>
                <w:rFonts w:eastAsia="Calibri" w:ascii="Times New Roman" w:hAnsi="Times New Roman"/>
                <w:color w:val="000000"/>
                <w:szCs w:val="20"/>
              </w:rPr>
              <w:t>Фонд развития территорий»</w:t>
            </w:r>
            <w:r>
              <w:rPr>
                <w:rFonts w:eastAsia="Calibri" w:ascii="Times New Roman" w:hAnsi="Times New Roman"/>
                <w:color w:val="000000"/>
                <w:szCs w:val="20"/>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2">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strike/>
                <w:color w:val="FF0000"/>
                <w:szCs w:val="20"/>
                <w:lang w:eastAsia="en-US"/>
              </w:rPr>
            </w:pPr>
            <w:r>
              <w:rPr>
                <w:rFonts w:eastAsia="Calibri" w:ascii="Times New Roman" w:hAnsi="Times New Roman"/>
                <w:color w:val="00000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i/>
                <w:i/>
                <w:strike/>
                <w:color w:val="000000"/>
                <w:szCs w:val="20"/>
                <w:lang w:eastAsia="en-US"/>
              </w:rPr>
            </w:pPr>
            <w:r>
              <w:rPr>
                <w:rFonts w:eastAsia="Calibri" w:ascii="Times New Roman" w:hAnsi="Times New Roman"/>
                <w:i/>
                <w:strike/>
                <w:color w:val="000000"/>
                <w:szCs w:val="20"/>
                <w:lang w:eastAsia="en-US"/>
              </w:rPr>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39.6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33">
        <w:r>
          <w:rPr>
            <w:rStyle w:val="Style15"/>
            <w:rFonts w:ascii="Times New Roman" w:hAnsi="Times New Roman"/>
            <w:color w:val="000000"/>
            <w:sz w:val="28"/>
            <w:szCs w:val="28"/>
            <w:u w:val="none"/>
          </w:rPr>
          <w:t>подпунктом 11 пункта 2 статьи 39.</w:t>
        </w:r>
      </w:hyperlink>
      <w:r>
        <w:rPr>
          <w:rFonts w:ascii="Times New Roman" w:hAnsi="Times New Roman"/>
          <w:color w:val="000000"/>
          <w:sz w:val="28"/>
          <w:szCs w:val="28"/>
        </w:rPr>
        <w:t>6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2.14. Перечень документов (информации), которые заявитель вправе представить по собственной инициативе.</w:t>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tbl>
      <w:tblPr>
        <w:tblW w:w="1014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firstRow="0" w:noVBand="0" w:lastRow="0" w:firstColumn="0" w:lastColumn="0" w:noHBand="0" w:val="0000"/>
      </w:tblPr>
      <w:tblGrid>
        <w:gridCol w:w="2162"/>
        <w:gridCol w:w="2143"/>
        <w:gridCol w:w="2155"/>
        <w:gridCol w:w="3683"/>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Основание предоставления земельного участка в аренду без проведения торгов</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w:t>
            </w:r>
          </w:p>
        </w:tc>
        <w:tc>
          <w:tcPr>
            <w:tcW w:w="368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22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4">
              <w:r>
                <w:rPr>
                  <w:rStyle w:val="Style15"/>
                  <w:rFonts w:eastAsia="Calibri" w:ascii="Times New Roman" w:hAnsi="Times New Roman"/>
                  <w:color w:val="000000"/>
                  <w:szCs w:val="20"/>
                </w:rPr>
                <w:t>Подпункт 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Определяется в соответствии с указом или распоряжением Президента Российской Федерации</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Указ или распоряжение Президента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4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5">
              <w:r>
                <w:rPr>
                  <w:rStyle w:val="Style15"/>
                  <w:rFonts w:eastAsia="Calibri" w:ascii="Times New Roman" w:hAnsi="Times New Roman"/>
                  <w:color w:val="000000"/>
                  <w:szCs w:val="20"/>
                </w:rPr>
                <w:t>Подпункт 2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Распоряжение Правительства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6">
              <w:r>
                <w:rPr>
                  <w:rStyle w:val="Style15"/>
                  <w:rFonts w:eastAsia="Calibri" w:ascii="Times New Roman" w:hAnsi="Times New Roman"/>
                  <w:color w:val="000000"/>
                  <w:szCs w:val="20"/>
                </w:rPr>
                <w:t>Подпункт 3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Распоряжение высшего должностного лица субъекта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88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Подпункт 3.3. пункта 2 39.6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48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7">
              <w:r>
                <w:rPr>
                  <w:rStyle w:val="Style15"/>
                  <w:rFonts w:eastAsia="Calibri" w:ascii="Times New Roman" w:hAnsi="Times New Roman"/>
                  <w:color w:val="000000"/>
                  <w:szCs w:val="20"/>
                </w:rPr>
                <w:t>Подпункт 4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05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8">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1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39">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аренды исходного земельного участка, в том числе предоставленного для комплексного развития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349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0">
              <w:r>
                <w:rPr>
                  <w:rStyle w:val="Style15"/>
                  <w:rFonts w:eastAsia="Calibri" w:ascii="Times New Roman" w:hAnsi="Times New Roman"/>
                  <w:color w:val="000000"/>
                  <w:szCs w:val="20"/>
                </w:rPr>
                <w:t>Подпункт 7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Член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1">
              <w:r>
                <w:rPr>
                  <w:rStyle w:val="Style15"/>
                  <w:rFonts w:eastAsia="Calibri" w:ascii="Times New Roman" w:hAnsi="Times New Roman"/>
                  <w:color w:val="000000"/>
                  <w:szCs w:val="20"/>
                </w:rPr>
                <w:t>Подпункт 8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уполномоченное на подачу заявления решением общего собрания членов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межевания территории</w:t>
            </w:r>
            <w:r>
              <w:rPr>
                <w:rFonts w:eastAsia="Calibri" w:ascii="Times New Roman" w:hAnsi="Times New Roman"/>
                <w:color w:val="000000"/>
                <w:szCs w:val="20"/>
                <w:vertAlign w:val="superscript"/>
              </w:rPr>
              <w:t>4</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Подпункт 8.2 пункта 2 статьи 39.6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Участники долевого строительства в отношении индивидуальных жилых домов в малоэтажном жилом комплексе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ЕГРН об испрашиваемом земельном участке</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Утвержденный проект планировки территории и проект межевания территории</w:t>
            </w:r>
          </w:p>
        </w:tc>
      </w:tr>
      <w:tr>
        <w:trPr>
          <w:trHeight w:val="43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2">
              <w:r>
                <w:rPr>
                  <w:rStyle w:val="Style15"/>
                  <w:rFonts w:eastAsia="Calibri" w:ascii="Times New Roman" w:hAnsi="Times New Roman"/>
                  <w:color w:val="000000"/>
                  <w:szCs w:val="20"/>
                </w:rPr>
                <w:t>Подпункт 9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pPr>
            <w:r>
              <w:rPr>
                <w:rFonts w:eastAsia="Calibri" w:ascii="Times New Roman" w:hAnsi="Times New Roman"/>
                <w:color w:val="00000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3">
              <w:r>
                <w:rPr>
                  <w:rStyle w:val="Style15"/>
                  <w:rFonts w:eastAsia="Calibri" w:ascii="Times New Roman" w:hAnsi="Times New Roman"/>
                  <w:color w:val="000000"/>
                  <w:szCs w:val="20"/>
                </w:rPr>
                <w:t>статьей 39.20</w:t>
              </w:r>
            </w:hyperlink>
            <w:r>
              <w:rPr>
                <w:rFonts w:eastAsia="Calibri" w:ascii="Times New Roman" w:hAnsi="Times New Roman"/>
                <w:color w:val="000000"/>
                <w:szCs w:val="20"/>
              </w:rPr>
              <w:t xml:space="preserve"> ЗК РФ, на праве оперативного управления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расположены здания, сооружения</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4">
              <w:r>
                <w:rPr>
                  <w:rStyle w:val="Style15"/>
                  <w:rFonts w:eastAsia="Calibri" w:ascii="Times New Roman" w:hAnsi="Times New Roman"/>
                  <w:color w:val="000000"/>
                  <w:szCs w:val="20"/>
                </w:rPr>
                <w:t>Подпункт 10 пункта 2 статьи 39.6</w:t>
              </w:r>
            </w:hyperlink>
            <w:r>
              <w:rPr>
                <w:rFonts w:eastAsia="Calibri" w:ascii="Times New Roman" w:hAnsi="Times New Roman"/>
                <w:color w:val="000000"/>
                <w:szCs w:val="20"/>
              </w:rPr>
              <w:t xml:space="preserve"> ЗК РФ, </w:t>
            </w:r>
            <w:hyperlink r:id="rId45">
              <w:r>
                <w:rPr>
                  <w:rStyle w:val="Style15"/>
                  <w:rFonts w:eastAsia="Calibri" w:ascii="Times New Roman" w:hAnsi="Times New Roman"/>
                  <w:color w:val="000000"/>
                  <w:szCs w:val="20"/>
                </w:rPr>
                <w:t>пункт 21 статьи 3</w:t>
              </w:r>
            </w:hyperlink>
            <w:r>
              <w:rPr>
                <w:rFonts w:eastAsia="Calibri" w:ascii="Times New Roman" w:hAnsi="Times New Roman"/>
                <w:color w:val="000000"/>
                <w:szCs w:val="20"/>
              </w:rPr>
              <w:t xml:space="preserve"> Федерального закона от 25.10.2001                № 137-ФЗ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«О введении в действие Земельного кодекса Российской Федерации» </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Собственник объекта незавершенного строительства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 объект незавершенного строительства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(об объекте незавершенного строительства, расположенном на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2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6">
              <w:r>
                <w:rPr>
                  <w:rStyle w:val="Style15"/>
                  <w:rFonts w:eastAsia="Calibri" w:ascii="Times New Roman" w:hAnsi="Times New Roman"/>
                  <w:color w:val="000000"/>
                  <w:szCs w:val="20"/>
                </w:rPr>
                <w:t>Подпункт 11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принадлежащий юридическому лицу на праве постоянного (бессрочного) пользования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7">
              <w:r>
                <w:rPr>
                  <w:rStyle w:val="Style15"/>
                  <w:rFonts w:eastAsia="Calibri" w:ascii="Times New Roman" w:hAnsi="Times New Roman"/>
                  <w:color w:val="000000"/>
                  <w:szCs w:val="20"/>
                </w:rPr>
                <w:t>Подпункт 12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316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8">
              <w:r>
                <w:rPr>
                  <w:rStyle w:val="Style15"/>
                  <w:rFonts w:eastAsia="Calibri" w:ascii="Times New Roman" w:hAnsi="Times New Roman"/>
                  <w:color w:val="000000"/>
                  <w:szCs w:val="20"/>
                </w:rPr>
                <w:t>Подпункт 13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 договор о комплексном развитии территории в соответствии с Градостроительным кодексом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eastAsia="Calibri"/>
                <w:color w:val="FF0000"/>
                <w:szCs w:val="20"/>
              </w:rPr>
            </w:pPr>
            <w:r>
              <w:rPr>
                <w:rFonts w:eastAsia="Calibri" w:ascii="Times New Roman" w:hAnsi="Times New Roman"/>
                <w:color w:val="000000"/>
                <w:szCs w:val="20"/>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образованный в границах территории, в отношении которой заключен договор о ее комплексном развитии, </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или решение о комплексном развитии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5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49">
              <w:r>
                <w:rPr>
                  <w:rStyle w:val="Style15"/>
                  <w:rFonts w:eastAsia="Calibri" w:ascii="Times New Roman" w:hAnsi="Times New Roman"/>
                  <w:color w:val="000000"/>
                  <w:szCs w:val="20"/>
                </w:rPr>
                <w:t>Подпункт 14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имеющий право на первоочередное или внеочередное приобретение земельных участков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tc>
      </w:tr>
      <w:tr>
        <w:trPr>
          <w:trHeight w:val="25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0">
              <w:r>
                <w:rPr>
                  <w:rStyle w:val="Style15"/>
                  <w:rFonts w:eastAsia="Calibri" w:ascii="Times New Roman" w:hAnsi="Times New Roman"/>
                  <w:color w:val="000000"/>
                  <w:szCs w:val="20"/>
                </w:rPr>
                <w:t>Подпункт 16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1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1">
              <w:r>
                <w:rPr>
                  <w:rStyle w:val="Style15"/>
                  <w:rFonts w:eastAsia="Calibri" w:ascii="Times New Roman" w:hAnsi="Times New Roman"/>
                  <w:color w:val="000000"/>
                  <w:szCs w:val="20"/>
                </w:rPr>
                <w:t>Подпункт 17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Религиозная организация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осуществления сельскохозяйственного производства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2">
              <w:r>
                <w:rPr>
                  <w:rStyle w:val="Style15"/>
                  <w:rFonts w:eastAsia="Calibri" w:ascii="Times New Roman" w:hAnsi="Times New Roman"/>
                  <w:color w:val="000000"/>
                  <w:szCs w:val="20"/>
                </w:rPr>
                <w:t>Подпункт 17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Казачье общество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Свидетельство о внесении казачьего общества в государственный реестр казачьих обществ в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3">
              <w:r>
                <w:rPr>
                  <w:rStyle w:val="Style15"/>
                  <w:rFonts w:eastAsia="Calibri" w:ascii="Times New Roman" w:hAnsi="Times New Roman"/>
                  <w:color w:val="000000"/>
                  <w:szCs w:val="20"/>
                </w:rPr>
                <w:t>Подпункт 18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ограниченный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 обороте</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02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4">
              <w:r>
                <w:rPr>
                  <w:rStyle w:val="Style15"/>
                  <w:rFonts w:eastAsia="Calibri" w:ascii="Times New Roman" w:hAnsi="Times New Roman"/>
                  <w:color w:val="000000"/>
                  <w:szCs w:val="20"/>
                </w:rPr>
                <w:t>Подпункт 19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tc>
      </w:tr>
      <w:tr>
        <w:trPr>
          <w:trHeight w:val="159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5">
              <w:r>
                <w:rPr>
                  <w:rStyle w:val="Style15"/>
                  <w:rFonts w:eastAsia="Calibri" w:ascii="Times New Roman" w:hAnsi="Times New Roman"/>
                  <w:color w:val="000000"/>
                  <w:szCs w:val="20"/>
                </w:rPr>
                <w:t>Подпункт 20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Недропользователь</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проведения работ, связанных с пользованием недрами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77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6">
              <w:r>
                <w:rPr>
                  <w:rStyle w:val="Style15"/>
                  <w:rFonts w:eastAsia="Calibri" w:ascii="Times New Roman" w:hAnsi="Times New Roman"/>
                  <w:color w:val="000000"/>
                  <w:szCs w:val="20"/>
                </w:rPr>
                <w:t>Подпункт 23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заключено концессионное соглашение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концессионным соглашением</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Концессионное соглашение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46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7">
              <w:r>
                <w:rPr>
                  <w:rStyle w:val="Style15"/>
                  <w:rFonts w:eastAsia="Calibri" w:ascii="Times New Roman" w:hAnsi="Times New Roman"/>
                  <w:color w:val="000000"/>
                  <w:szCs w:val="20"/>
                </w:rPr>
                <w:t>Подпункт 23.1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Договор об освоении территории в целях строительства и эксплуатации наемного дома коммерческого использования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48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8">
              <w:r>
                <w:rPr>
                  <w:rStyle w:val="Style15"/>
                  <w:rFonts w:eastAsia="Calibri" w:ascii="Times New Roman" w:hAnsi="Times New Roman"/>
                  <w:color w:val="000000"/>
                  <w:szCs w:val="20"/>
                </w:rPr>
                <w:t>Подпункт 23.1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Договор об освоении территории в целях строительства и эксплуатации наемного дома социального использования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59">
              <w:r>
                <w:rPr>
                  <w:rStyle w:val="Style15"/>
                  <w:rFonts w:eastAsia="Calibri" w:ascii="Times New Roman" w:hAnsi="Times New Roman"/>
                  <w:color w:val="000000"/>
                  <w:szCs w:val="20"/>
                </w:rPr>
                <w:t>Подпункт 23.2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с которым заключен специальный инвестиционный контракт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специальным инвестиционным контрактом</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Специальный инвестиционный контракт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54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0">
              <w:r>
                <w:rPr>
                  <w:rStyle w:val="Style15"/>
                  <w:rFonts w:eastAsia="Calibri" w:ascii="Times New Roman" w:hAnsi="Times New Roman"/>
                  <w:color w:val="000000"/>
                  <w:szCs w:val="20"/>
                </w:rPr>
                <w:t>Подпункт 24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заключено охотхозяйственное соглашение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видов деятельности в сфере охотничьего хозяйства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Охотхозяйственное соглашение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24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1">
              <w:r>
                <w:rPr>
                  <w:rStyle w:val="Style15"/>
                  <w:rFonts w:eastAsia="Calibri" w:ascii="Times New Roman" w:hAnsi="Times New Roman"/>
                  <w:color w:val="000000"/>
                  <w:szCs w:val="20"/>
                </w:rPr>
                <w:t>Подпункт 25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испрашивающее земельный участок для размещения водохранилища и (или) гидротехнического сооружения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водохранилища и (или) гидротехнического сооружения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2">
              <w:r>
                <w:rPr>
                  <w:rStyle w:val="Style15"/>
                  <w:rFonts w:eastAsia="Calibri" w:ascii="Times New Roman" w:hAnsi="Times New Roman"/>
                  <w:color w:val="000000"/>
                  <w:szCs w:val="20"/>
                </w:rPr>
                <w:t>Подпункт 26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Государственная компания «Российские автомобильные дороги»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 границах полосы отвода и придорожной полосы автомобильной дороги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22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3">
              <w:r>
                <w:rPr>
                  <w:rStyle w:val="Style15"/>
                  <w:rFonts w:eastAsia="Calibri" w:ascii="Times New Roman" w:hAnsi="Times New Roman"/>
                  <w:color w:val="000000"/>
                  <w:szCs w:val="20"/>
                </w:rPr>
                <w:t>Подпункт 27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Открытое акционерное общество «Российские железные дороги»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4">
              <w:r>
                <w:rPr>
                  <w:rStyle w:val="Style15"/>
                  <w:rFonts w:eastAsia="Calibri" w:ascii="Times New Roman" w:hAnsi="Times New Roman"/>
                  <w:color w:val="000000"/>
                  <w:szCs w:val="20"/>
                </w:rPr>
                <w:t>Подпункт 28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Резидент зоны территориального развития, включенный в реестр резидентов зоны территориального развития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в границах зоны территориального развития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Инвестиционная декларация, в составе которой представлен инвестиционный проект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5">
              <w:r>
                <w:rPr>
                  <w:rStyle w:val="Style15"/>
                  <w:rFonts w:eastAsia="Calibri" w:ascii="Times New Roman" w:hAnsi="Times New Roman"/>
                  <w:color w:val="000000"/>
                  <w:szCs w:val="20"/>
                </w:rPr>
                <w:t>Подпункт 29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обладающее правом на добычу (вылов) водных биологических ресурсов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60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6">
              <w:r>
                <w:rPr>
                  <w:rStyle w:val="Style15"/>
                  <w:rFonts w:eastAsia="Calibri" w:ascii="Times New Roman" w:hAnsi="Times New Roman"/>
                  <w:color w:val="000000"/>
                  <w:szCs w:val="20"/>
                </w:rPr>
                <w:t>Подпункт 29.1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осуществляющее товарную аквакультуру (товарное рыбоводство)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пользования рыбоводным участком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40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7">
              <w:r>
                <w:rPr>
                  <w:rStyle w:val="Style15"/>
                  <w:rFonts w:eastAsia="Calibri" w:ascii="Times New Roman" w:hAnsi="Times New Roman"/>
                  <w:color w:val="000000"/>
                  <w:szCs w:val="20"/>
                </w:rPr>
                <w:t>Подпункт 30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7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8">
              <w:r>
                <w:rPr>
                  <w:rStyle w:val="Style15"/>
                  <w:rFonts w:eastAsia="Calibri" w:ascii="Times New Roman" w:hAnsi="Times New Roman"/>
                  <w:color w:val="000000"/>
                  <w:szCs w:val="20"/>
                </w:rPr>
                <w:t>Подпункт 31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14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69">
              <w:r>
                <w:rPr>
                  <w:rStyle w:val="Style15"/>
                  <w:rFonts w:eastAsia="Calibri" w:ascii="Times New Roman" w:hAnsi="Times New Roman"/>
                  <w:color w:val="000000"/>
                  <w:szCs w:val="20"/>
                </w:rPr>
                <w:t>Подпункт 32 пункта 2 статьи 39.6</w:t>
              </w:r>
            </w:hyperlink>
            <w:r>
              <w:rPr>
                <w:rFonts w:eastAsia="Calibri" w:ascii="Times New Roman" w:hAnsi="Times New Roman"/>
                <w:color w:val="000000"/>
                <w:szCs w:val="20"/>
              </w:rPr>
              <w:t xml:space="preserve">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имеющий право на заключение нового договора аренды земельного участка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используемый на основании договора аренды</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77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70">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(об испрашиваемом земельном участке)</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3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rPr/>
            </w:pPr>
            <w:hyperlink r:id="rId71">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strike/>
                <w:color w:val="FF0000"/>
                <w:szCs w:val="20"/>
                <w:lang w:eastAsia="en-US"/>
              </w:rPr>
            </w:pPr>
            <w:r>
              <w:rPr>
                <w:rFonts w:eastAsia="Calibri" w:ascii="Times New Roman" w:hAnsi="Times New Roman"/>
                <w:color w:val="00000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i/>
                <w:i/>
                <w:strike/>
                <w:color w:val="000000"/>
                <w:szCs w:val="20"/>
                <w:lang w:eastAsia="en-US"/>
              </w:rPr>
            </w:pPr>
            <w:r>
              <w:rPr>
                <w:rFonts w:eastAsia="Calibri" w:ascii="Times New Roman" w:hAnsi="Times New Roman"/>
                <w:i/>
                <w:strike/>
                <w:color w:val="000000"/>
                <w:szCs w:val="20"/>
                <w:lang w:eastAsia="en-US"/>
              </w:rPr>
            </w:r>
          </w:p>
        </w:tc>
      </w:tr>
    </w:tbl>
    <w:p>
      <w:pPr>
        <w:pStyle w:val="13"/>
        <w:widowControl w:val="false"/>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2.15. При предоставлении муниципальной услуги запрещается требовать от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567"/>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bCs/>
          <w:color w:val="000000"/>
          <w:sz w:val="28"/>
          <w:szCs w:val="28"/>
          <w:lang w:bidi="ru-RU"/>
        </w:rPr>
        <w:t xml:space="preserve"> Ростовской области</w:t>
      </w:r>
      <w:r>
        <w:rPr>
          <w:rFonts w:ascii="Times New Roman" w:hAnsi="Times New Roman"/>
          <w:color w:val="000000"/>
          <w:sz w:val="28"/>
          <w:szCs w:val="28"/>
        </w:rPr>
        <w:t xml:space="preserve">, муниципальными правовыми актами, за исключением документов, включенных в определенный </w:t>
      </w:r>
      <w:hyperlink r:id="rId73">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567"/>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4">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5">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eastAsia="Calibri" w:ascii="Times New Roman" w:hAnsi="Times New Roman"/>
          <w:color w:val="000000"/>
          <w:sz w:val="28"/>
          <w:szCs w:val="28"/>
        </w:rPr>
        <w:t xml:space="preserve"> за исключением случаев, установленных федеральными законами;</w:t>
      </w:r>
      <w:r>
        <w:rPr>
          <w:rFonts w:ascii="Times New Roman" w:hAnsi="Times New Roman"/>
          <w:color w:val="000000"/>
          <w:sz w:val="28"/>
          <w:szCs w:val="28"/>
        </w:rPr>
        <w:t xml:space="preserve"> </w:t>
      </w:r>
    </w:p>
    <w:p>
      <w:pPr>
        <w:pStyle w:val="Normal"/>
        <w:ind w:firstLine="709"/>
        <w:jc w:val="both"/>
        <w:rPr>
          <w:rFonts w:ascii="Times New Roman" w:hAnsi="Times New Roman"/>
          <w:iCs/>
          <w:color w:val="FF0000"/>
          <w:sz w:val="28"/>
          <w:szCs w:val="28"/>
        </w:rPr>
      </w:pPr>
      <w:r>
        <w:rPr>
          <w:rFonts w:ascii="Times New Roman" w:hAnsi="Times New Roman"/>
          <w:color w:val="000000"/>
          <w:sz w:val="28"/>
          <w:szCs w:val="28"/>
        </w:rPr>
        <w:t xml:space="preserve">- </w:t>
      </w:r>
      <w:r>
        <w:rPr>
          <w:rFonts w:ascii="Times New Roman" w:hAnsi="Times New Roman"/>
          <w:iCs/>
          <w:color w:val="000000"/>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 поступившее в уполномоченный орган уведомление Министерства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1) с заявлением о предоставлении земельного участка обратилось лицо, которое в соответствии с земельным </w:t>
      </w:r>
      <w:r>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FF0000"/>
          <w:sz w:val="28"/>
          <w:szCs w:val="28"/>
        </w:rPr>
      </w:pPr>
      <w:bookmarkStart w:id="10" w:name="_GoBack"/>
      <w:bookmarkEnd w:id="10"/>
      <w:r>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0">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1">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Федерального закона.</w:t>
      </w:r>
    </w:p>
    <w:p>
      <w:pPr>
        <w:pStyle w:val="1"/>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приостановление срока рассмотрения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направление схемы расположения земельного участка на согласование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8) </w:t>
      </w:r>
      <w:bookmarkStart w:id="11" w:name="Par5"/>
      <w:bookmarkEnd w:id="11"/>
      <w:r>
        <w:rPr>
          <w:rFonts w:ascii="Times New Roman" w:hAnsi="Times New Roman"/>
          <w:color w:val="000000"/>
          <w:sz w:val="28"/>
          <w:szCs w:val="28"/>
        </w:rPr>
        <w:t>возврат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3.1.1. </w:t>
      </w:r>
      <w:r>
        <w:rPr>
          <w:rFonts w:ascii="Times New Roman" w:hAnsi="Times New Roman"/>
          <w:color w:val="000000"/>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color w:val="000000"/>
          <w:sz w:val="28"/>
          <w:szCs w:val="28"/>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709"/>
        <w:jc w:val="both"/>
        <w:rPr/>
      </w:pPr>
      <w:r>
        <w:rPr>
          <w:rFonts w:ascii="Times New Roman" w:hAnsi="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2">
        <w:r>
          <w:rPr>
            <w:rStyle w:val="Style15"/>
            <w:rFonts w:ascii="Times New Roman" w:hAnsi="Times New Roman"/>
            <w:color w:val="000000"/>
            <w:sz w:val="28"/>
            <w:szCs w:val="28"/>
          </w:rPr>
          <w:t>статьи 11</w:t>
        </w:r>
      </w:hyperlink>
      <w:r>
        <w:rPr>
          <w:rFonts w:ascii="Times New Roman" w:hAnsi="Times New Roman"/>
          <w:color w:val="000000"/>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личном приеме граждан  –  не  более 20 минут;</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3.1.2. Возврат заявления о предварительном согласовании и приложенных к нему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 xml:space="preserve">3.1.3. Приостановление срока рассмотрения заявления о предварительном согласовании.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709"/>
        <w:jc w:val="both"/>
        <w:rPr>
          <w:rFonts w:ascii="Verdana" w:hAnsi="Verdana" w:cs="Verdana"/>
          <w:sz w:val="28"/>
          <w:szCs w:val="28"/>
        </w:rPr>
      </w:pPr>
      <w:r>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3.1.5. Направление схемы расположения земельного участка на согласование в Министерство</w:t>
      </w:r>
      <w:r>
        <w:rPr>
          <w:rFonts w:ascii="Times New Roman" w:hAnsi="Times New Roman"/>
          <w:bCs/>
          <w:color w:val="000000"/>
          <w:sz w:val="28"/>
          <w:szCs w:val="28"/>
          <w:lang w:bidi="ru-RU"/>
        </w:rPr>
        <w:t xml:space="preserve"> </w:t>
      </w:r>
      <w:r>
        <w:rPr>
          <w:rFonts w:ascii="Times New Roman" w:hAnsi="Times New Roman"/>
          <w:bCs/>
          <w:color w:val="000000"/>
          <w:sz w:val="28"/>
          <w:szCs w:val="28"/>
          <w:u w:val="single"/>
          <w:lang w:bidi="ru-RU"/>
        </w:rPr>
        <w:t>природных ресурсов и экологии Ростовской области</w:t>
      </w:r>
      <w:r>
        <w:rPr>
          <w:rFonts w:ascii="Times New Roman" w:hAnsi="Times New Roman"/>
          <w:color w:val="000000"/>
          <w:sz w:val="28"/>
          <w:szCs w:val="28"/>
          <w:u w:val="single"/>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Уполномоченный орган направляет схему расположения земельного участка на согласование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за исключением следующих случаев.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в границах населенного пункта;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в границах сельского поселения, в которых отсутствуют лесничества;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rFonts w:ascii="Times New Roman" w:hAnsi="Times New Roman"/>
          <w:bCs/>
          <w:color w:val="000000"/>
          <w:sz w:val="28"/>
          <w:szCs w:val="28"/>
          <w:lang w:bidi="ru-RU"/>
        </w:rPr>
        <w:t xml:space="preserve"> природных ресурсов и экологии Ростовской области</w:t>
      </w:r>
      <w:r>
        <w:rPr>
          <w:rFonts w:ascii="Times New Roman" w:hAnsi="Times New Roman"/>
          <w:color w:val="000000"/>
          <w:sz w:val="28"/>
          <w:szCs w:val="28"/>
        </w:rPr>
        <w:t>.</w:t>
      </w:r>
    </w:p>
    <w:p>
      <w:pPr>
        <w:pStyle w:val="13"/>
        <w:spacing w:lineRule="auto" w:line="240" w:before="0" w:after="0"/>
        <w:ind w:firstLine="709"/>
        <w:jc w:val="both"/>
        <w:rPr>
          <w:rFonts w:ascii="Times New Roman" w:hAnsi="Times New Roman"/>
          <w:color w:val="000000"/>
          <w:sz w:val="28"/>
          <w:szCs w:val="28"/>
          <w:u w:val="single"/>
        </w:rPr>
      </w:pPr>
      <w:r>
        <w:rPr>
          <w:rFonts w:ascii="Times New Roman" w:hAnsi="Times New Roman"/>
          <w:color w:val="000000"/>
          <w:sz w:val="28"/>
          <w:szCs w:val="28"/>
          <w:u w:val="single"/>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709"/>
        <w:jc w:val="both"/>
        <w:rPr/>
      </w:pPr>
      <w:r>
        <w:rPr>
          <w:rFonts w:ascii="Times New Roman" w:hAnsi="Times New Roman"/>
          <w:color w:val="000000"/>
          <w:sz w:val="28"/>
          <w:szCs w:val="28"/>
        </w:rPr>
        <w:t xml:space="preserve">Основанием для начала выполнения административной процедуры является также истечение определенного </w:t>
      </w:r>
      <w:hyperlink r:id="rId83">
        <w:r>
          <w:rPr>
            <w:rStyle w:val="Style15"/>
            <w:rFonts w:ascii="Times New Roman" w:hAnsi="Times New Roman"/>
            <w:color w:val="000000"/>
            <w:sz w:val="28"/>
            <w:szCs w:val="28"/>
          </w:rPr>
          <w:t>пунктом 4</w:t>
        </w:r>
      </w:hyperlink>
      <w:r>
        <w:rPr>
          <w:rFonts w:ascii="Times New Roman" w:hAnsi="Times New Roman"/>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84">
        <w:r>
          <w:rPr>
            <w:rStyle w:val="Style15"/>
            <w:rFonts w:ascii="Times New Roman" w:hAnsi="Times New Roman"/>
            <w:color w:val="000000"/>
            <w:sz w:val="28"/>
            <w:szCs w:val="28"/>
          </w:rPr>
          <w:t xml:space="preserve">пунктом </w:t>
        </w:r>
      </w:hyperlink>
      <w:r>
        <w:rPr>
          <w:rFonts w:ascii="Times New Roman" w:hAnsi="Times New Roman"/>
          <w:color w:val="000000"/>
          <w:sz w:val="28"/>
          <w:szCs w:val="28"/>
        </w:rPr>
        <w:t>9 статьи 3.5 Федерального закона № 137-ФЗ схема считается согласованной.</w:t>
      </w:r>
    </w:p>
    <w:p>
      <w:pPr>
        <w:pStyle w:val="13"/>
        <w:spacing w:lineRule="auto" w:line="240" w:before="0" w:after="0"/>
        <w:ind w:firstLine="709"/>
        <w:jc w:val="both"/>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5">
        <w:r>
          <w:rPr>
            <w:rStyle w:val="Style15"/>
            <w:rFonts w:ascii="Times New Roman" w:hAnsi="Times New Roman"/>
            <w:color w:val="000000"/>
            <w:sz w:val="28"/>
            <w:szCs w:val="28"/>
          </w:rPr>
          <w:t>пунктом 2.</w:t>
        </w:r>
      </w:hyperlink>
      <w:r>
        <w:rPr>
          <w:rFonts w:ascii="Times New Roman" w:hAnsi="Times New Roman"/>
          <w:color w:val="000000"/>
          <w:sz w:val="28"/>
          <w:szCs w:val="28"/>
        </w:rPr>
        <w:t>20.1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28" w:before="0" w:after="0"/>
        <w:ind w:firstLine="709"/>
        <w:jc w:val="both"/>
        <w:rPr/>
      </w:pPr>
      <w:r>
        <w:rPr>
          <w:rFonts w:ascii="Times New Roman" w:hAnsi="Times New Roman"/>
          <w:color w:val="000000"/>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6">
        <w:r>
          <w:rPr>
            <w:rStyle w:val="Style15"/>
            <w:rFonts w:ascii="Times New Roman" w:hAnsi="Times New Roman"/>
            <w:color w:val="000000"/>
            <w:sz w:val="28"/>
            <w:szCs w:val="28"/>
          </w:rPr>
          <w:t>пунктом 2.</w:t>
        </w:r>
      </w:hyperlink>
      <w:r>
        <w:rPr>
          <w:rFonts w:ascii="Times New Roman" w:hAnsi="Times New Roman"/>
          <w:color w:val="000000"/>
          <w:sz w:val="28"/>
          <w:szCs w:val="28"/>
        </w:rPr>
        <w:t>20.1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13"/>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color w:val="000000"/>
          <w:sz w:val="28"/>
          <w:szCs w:val="28"/>
          <w:lang w:eastAsia="ar-SA"/>
        </w:rPr>
        <w:t>.</w:t>
      </w:r>
    </w:p>
    <w:p>
      <w:pPr>
        <w:pStyle w:val="13"/>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посредством почтового отправления (по адресу, указанному в заявлении);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709"/>
        <w:jc w:val="both"/>
        <w:rPr/>
      </w:pPr>
      <w:r>
        <w:rPr>
          <w:rFonts w:ascii="Times New Roman" w:hAnsi="Times New Roman"/>
          <w:color w:val="000000"/>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87">
        <w:r>
          <w:rPr>
            <w:rStyle w:val="Style15"/>
            <w:rFonts w:ascii="Times New Roman" w:hAnsi="Times New Roman"/>
            <w:color w:val="000000"/>
            <w:sz w:val="28"/>
            <w:szCs w:val="28"/>
          </w:rPr>
          <w:t>пунктом 4</w:t>
        </w:r>
      </w:hyperlink>
      <w:r>
        <w:rPr>
          <w:rFonts w:ascii="Times New Roman" w:hAnsi="Times New Roman"/>
          <w:color w:val="000000"/>
          <w:sz w:val="28"/>
          <w:szCs w:val="28"/>
        </w:rPr>
        <w:t xml:space="preserve"> статьи 3.5 Федерального закона от 25.10.2001 № 137-ФЗ).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решение Уполномоченного органа о предварительном согласовании;</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решение Уполномоченного органа об отказе в предварительном согласовании.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rPr>
        <w:t xml:space="preserve">3.1.7. </w:t>
      </w:r>
      <w:r>
        <w:rPr>
          <w:rFonts w:ascii="Times New Roman" w:hAnsi="Times New Roman"/>
          <w:color w:val="000000"/>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709"/>
        <w:jc w:val="both"/>
        <w:rPr/>
      </w:pPr>
      <w:r>
        <w:rPr>
          <w:rFonts w:ascii="Times New Roman" w:hAnsi="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r>
          <w:rPr>
            <w:rStyle w:val="Style15"/>
            <w:rFonts w:ascii="Times New Roman" w:hAnsi="Times New Roman"/>
            <w:color w:val="000000"/>
            <w:sz w:val="28"/>
            <w:szCs w:val="28"/>
          </w:rPr>
          <w:t>статьи 11</w:t>
        </w:r>
      </w:hyperlink>
      <w:r>
        <w:rPr>
          <w:rFonts w:ascii="Times New Roman" w:hAnsi="Times New Roman"/>
          <w:color w:val="000000"/>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личном приеме граждан  –  не  более 20 минут;</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3.1.8. Возврат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rPr>
        <w:t xml:space="preserve">3.1.9. </w:t>
      </w:r>
      <w:r>
        <w:rPr>
          <w:rFonts w:ascii="Times New Roman" w:hAnsi="Times New Roman"/>
          <w:color w:val="000000"/>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pStyle w:val="13"/>
        <w:spacing w:lineRule="auto" w:line="228" w:before="0" w:after="0"/>
        <w:ind w:firstLine="709"/>
        <w:jc w:val="both"/>
        <w:rPr>
          <w:rFonts w:ascii="Times New Roman" w:hAnsi="Times New Roman"/>
          <w:sz w:val="28"/>
          <w:szCs w:val="28"/>
        </w:rPr>
      </w:pPr>
      <w:r>
        <w:rPr>
          <w:rFonts w:ascii="Times New Roman" w:hAnsi="Times New Roman"/>
          <w:color w:val="000000"/>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lang w:eastAsia="ar-SA"/>
        </w:rPr>
      </w:pPr>
      <w:r>
        <w:rPr>
          <w:rFonts w:ascii="Times New Roman" w:hAnsi="Times New Roman"/>
          <w:color w:val="000000"/>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rFonts w:ascii="Times New Roman" w:hAnsi="Times New Roman"/>
          <w:color w:val="000000"/>
          <w:sz w:val="28"/>
          <w:szCs w:val="28"/>
          <w:lang w:eastAsia="ar-SA"/>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аренды земельного участка в трех экземплярах;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sz w:val="28"/>
          <w:szCs w:val="28"/>
        </w:rPr>
        <w:t xml:space="preserve">1) нарушение срока </w:t>
      </w:r>
      <w:r>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89">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92">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bookmarkStart w:id="13" w:name="_Hlk94101634"/>
      <w:bookmarkStart w:id="14" w:name="_Hlk94101634"/>
      <w:bookmarkEnd w:id="14"/>
      <w:r>
        <w:rPr>
          <w:color w:val="000000"/>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 xml:space="preserve">ПРИЛОЖЕНИЕ № 1 </w:t>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к Административному регламенту предоставления муниципальной услуги "</w:t>
      </w:r>
      <w:r>
        <w:rPr>
          <w:rFonts w:ascii="Times New Roman" w:hAnsi="Times New Roman"/>
          <w:bCs/>
          <w:color w:val="000000"/>
          <w:sz w:val="20"/>
          <w:szCs w:val="20"/>
        </w:rPr>
        <w:t>Предоставление земельных участков в аренду без проведения торгов</w:t>
      </w:r>
      <w:r>
        <w:rPr>
          <w:rFonts w:ascii="Times New Roman" w:hAnsi="Times New Roman"/>
          <w:color w:val="000000"/>
          <w:sz w:val="20"/>
          <w:szCs w:val="20"/>
        </w:rPr>
        <w:t xml:space="preserve">" </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color w:val="000000"/>
          <w:sz w:val="20"/>
          <w:szCs w:val="20"/>
        </w:rPr>
        <w:t xml:space="preserve">В администрацию </w:t>
      </w:r>
      <w:r>
        <w:rPr>
          <w:rFonts w:cs="Courier New" w:ascii="Courier New" w:hAnsi="Courier New"/>
          <w:bCs/>
          <w:iCs/>
          <w:color w:val="000000"/>
          <w:sz w:val="20"/>
          <w:szCs w:val="20"/>
        </w:rPr>
        <w:t xml:space="preserve">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15" w:name="_Hlk96591925"/>
      <w:bookmarkEnd w:id="15"/>
      <w:r>
        <w:rPr>
          <w:rFonts w:cs="Courier New" w:ascii="Courier New" w:hAnsi="Courier New"/>
          <w:bCs/>
          <w:iCs/>
          <w:color w:val="000000"/>
          <w:sz w:val="20"/>
          <w:szCs w:val="20"/>
        </w:rPr>
        <w:t xml:space="preserve">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 предварительном согласовании предоставления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(для юридических лиц - полное наименование,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организационно-правовая форма, основной государственный регистрационный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ИНН; для индивидуальных предпринимателей - фамилия, имя, отчество;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номер и дата выдачи свидетельства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 регистрации в налоговом органе; для физических лиц - выдачи свидетельства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 регистрации в налоговом органе; для физических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(далее 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лиц - фамилия, имя, отчество; реквизиты документа, удостоверяющего личность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заявителя, почтовый  индекс  (адрес  электронной  почты для связи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(юридический и фактический адрес юридического лица; адрес места регистрации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 фактического проживания индивидуального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предпринимателя или физического лица)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лице 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(фамилия, имя, отчество и должность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действующего на основании 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 дата документа, удостоверяющего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полномочия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Контактные телефоны (факс) заявителя (представителя заявителя): 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В  соответствии с Земельным </w:t>
      </w:r>
      <w:hyperlink r:id="rId95">
        <w:r>
          <w:rPr>
            <w:rStyle w:val="Style15"/>
            <w:rFonts w:cs="Courier New" w:ascii="Courier New" w:hAnsi="Courier New"/>
            <w:color w:val="000000"/>
            <w:sz w:val="20"/>
            <w:szCs w:val="20"/>
          </w:rPr>
          <w:t>кодексом</w:t>
        </w:r>
      </w:hyperlink>
      <w:r>
        <w:rPr>
          <w:rFonts w:cs="Courier New" w:ascii="Courier New" w:hAnsi="Courier New"/>
          <w:color w:val="000000"/>
          <w:sz w:val="20"/>
          <w:szCs w:val="20"/>
        </w:rPr>
        <w:t xml:space="preserve"> Российской Федерации от 25.10.2001</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N 136-ФЗ, в целях 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прошу(сим)  предварительно  согласовать предоставление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образуемого из земельного(ных) участка(ков) с кадастровым номером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(кадастровый номер или кадастровые номера земельных участков, из которых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предполагается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площадью  _______  кв.  метров,  согласно  приложенной  схеме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на  кадастровом  плане  территории,  расположенного по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образуемого в соответствии с утвержденным проектом межевания территории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(реквизиты решения об утверждении проекта межевания территории, если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образование земельного участка предусмотрено данным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расположенного по адресу: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условный номер земельного участка, указанный в проекте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территории)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границы такого земельного участка подлежат уточнению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Федеральным </w:t>
      </w:r>
      <w:hyperlink r:id="rId96">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 государственном кадастре недвижимости")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Основание  предоставления  земельного  участка без проведения торгов из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числа  предусмотренных  </w:t>
      </w:r>
      <w:hyperlink r:id="rId97">
        <w:r>
          <w:rPr>
            <w:rStyle w:val="Style15"/>
            <w:rFonts w:cs="Courier New" w:ascii="Courier New" w:hAnsi="Courier New"/>
            <w:color w:val="000000"/>
            <w:sz w:val="20"/>
            <w:szCs w:val="20"/>
          </w:rPr>
          <w:t>п.  2  ст.  39.3</w:t>
        </w:r>
      </w:hyperlink>
      <w:r>
        <w:rPr>
          <w:rFonts w:cs="Courier New" w:ascii="Courier New" w:hAnsi="Courier New"/>
          <w:color w:val="000000"/>
          <w:sz w:val="20"/>
          <w:szCs w:val="20"/>
        </w:rPr>
        <w:t xml:space="preserve">, </w:t>
      </w:r>
      <w:hyperlink r:id="rId98">
        <w:r>
          <w:rPr>
            <w:rStyle w:val="Style15"/>
            <w:rFonts w:cs="Courier New" w:ascii="Courier New" w:hAnsi="Courier New"/>
            <w:color w:val="000000"/>
            <w:sz w:val="20"/>
            <w:szCs w:val="20"/>
          </w:rPr>
          <w:t>ст. 39.5</w:t>
        </w:r>
      </w:hyperlink>
      <w:r>
        <w:rPr>
          <w:rFonts w:cs="Courier New" w:ascii="Courier New" w:hAnsi="Courier New"/>
          <w:color w:val="000000"/>
          <w:sz w:val="20"/>
          <w:szCs w:val="20"/>
        </w:rPr>
        <w:t xml:space="preserve">, </w:t>
      </w:r>
      <w:hyperlink r:id="rId99">
        <w:r>
          <w:rPr>
            <w:rStyle w:val="Style15"/>
            <w:rFonts w:cs="Courier New" w:ascii="Courier New" w:hAnsi="Courier New"/>
            <w:color w:val="000000"/>
            <w:sz w:val="20"/>
            <w:szCs w:val="20"/>
          </w:rPr>
          <w:t>п. 2 ст. 39.6</w:t>
        </w:r>
      </w:hyperlink>
      <w:r>
        <w:rPr>
          <w:rFonts w:cs="Courier New" w:ascii="Courier New" w:hAnsi="Courier New"/>
          <w:color w:val="000000"/>
          <w:sz w:val="20"/>
          <w:szCs w:val="20"/>
        </w:rPr>
        <w:t xml:space="preserve">, </w:t>
      </w:r>
      <w:hyperlink r:id="rId100">
        <w:r>
          <w:rPr>
            <w:rStyle w:val="Style15"/>
            <w:rFonts w:cs="Courier New" w:ascii="Courier New" w:hAnsi="Courier New"/>
            <w:color w:val="000000"/>
            <w:sz w:val="20"/>
            <w:szCs w:val="20"/>
          </w:rPr>
          <w:t>п. 2 ст</w:t>
        </w:r>
      </w:hyperlink>
      <w:r>
        <w:rPr>
          <w:rFonts w:cs="Courier New" w:ascii="Courier New" w:hAnsi="Courier New"/>
          <w:color w:val="000000"/>
          <w:sz w:val="20"/>
          <w:szCs w:val="20"/>
        </w:rPr>
        <w:t>.</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39.10 Земельного кодекса РФ</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аренду на основании копий следующих документов: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предоставляется для размещения объектов, предусмотренных указанными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документом и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Результат исполнения государственной услуги прошу предоставить: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(указывается  способ получения результата государственной услуги -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отправлением, отправлением в форме электронного документа или лично)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(почтовый адрес для направления результата государственной услуги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электронной почты для направления результата государственной услуги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в форме электронного документа)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Об    ответственности    за   достоверность   представленных   сведений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предупрежден(а).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bCs/>
          <w:iCs/>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Я согласен(а) на обработку персональных данных в  Администрации </w:t>
      </w:r>
      <w:r>
        <w:rPr>
          <w:rFonts w:cs="Courier New" w:ascii="Courier New" w:hAnsi="Courier New"/>
          <w:bCs/>
          <w:iCs/>
          <w:color w:val="000000"/>
          <w:sz w:val="20"/>
          <w:szCs w:val="20"/>
        </w:rPr>
        <w:t>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color w:val="000000"/>
          <w:sz w:val="20"/>
          <w:szCs w:val="20"/>
        </w:rPr>
        <w:t>сельского поселения</w:t>
      </w:r>
      <w:r>
        <w:rPr>
          <w:rFonts w:cs="Courier New" w:ascii="Courier New" w:hAnsi="Courier New"/>
          <w:color w:val="000000"/>
          <w:sz w:val="20"/>
          <w:szCs w:val="20"/>
        </w:rPr>
        <w:t>.</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1.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2.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(должность представителя юридического лица)</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904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7897"/>
        <w:gridCol w:w="60"/>
        <w:gridCol w:w="1083"/>
      </w:tblGrid>
      <w:tr>
        <w:trPr/>
        <w:tc>
          <w:tcPr>
            <w:tcW w:w="7897"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60"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3"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r>
      <w:tr>
        <w:trPr/>
        <w:tc>
          <w:tcPr>
            <w:tcW w:w="7897"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(фамилия, имя, отчество физического лица, представителя юридического лица) </w:t>
            </w:r>
          </w:p>
        </w:tc>
        <w:tc>
          <w:tcPr>
            <w:tcW w:w="60"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3"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(подпись)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М.П.</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4500" w:type="dxa"/>
        <w:jc w:val="left"/>
        <w:tblInd w:w="20" w:type="dxa"/>
        <w:tblBorders/>
        <w:tblCellMar>
          <w:top w:w="0" w:type="dxa"/>
          <w:left w:w="0" w:type="dxa"/>
          <w:bottom w:w="0" w:type="dxa"/>
          <w:right w:w="0" w:type="dxa"/>
        </w:tblCellMar>
        <w:tblLook w:firstRow="1" w:noVBand="1" w:lastRow="0" w:firstColumn="1" w:lastColumn="0" w:noHBand="0" w:val="04a0"/>
      </w:tblPr>
      <w:tblGrid>
        <w:gridCol w:w="569"/>
        <w:gridCol w:w="348"/>
        <w:gridCol w:w="569"/>
        <w:gridCol w:w="350"/>
        <w:gridCol w:w="1394"/>
        <w:gridCol w:w="348"/>
        <w:gridCol w:w="921"/>
      </w:tblGrid>
      <w:tr>
        <w:trPr/>
        <w:tc>
          <w:tcPr>
            <w:tcW w:w="569"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4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569"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50"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394" w:type="dxa"/>
            <w:tcBorders/>
            <w:shd w:color="auto" w:fill="auto" w:val="clear"/>
          </w:tcPr>
          <w:p>
            <w:pPr>
              <w:pStyle w:val="13"/>
              <w:spacing w:lineRule="auto" w:line="240" w:before="0" w:after="0"/>
              <w:jc w:val="right"/>
              <w:rPr>
                <w:rFonts w:ascii="Times New Roman" w:hAnsi="Times New Roman"/>
                <w:sz w:val="24"/>
                <w:szCs w:val="24"/>
              </w:rPr>
            </w:pPr>
            <w:r>
              <w:rPr>
                <w:rFonts w:ascii="Times New Roman" w:hAnsi="Times New Roman"/>
                <w:color w:val="000000"/>
                <w:sz w:val="24"/>
                <w:szCs w:val="24"/>
              </w:rPr>
              <w:t xml:space="preserve">20 </w:t>
            </w:r>
          </w:p>
        </w:tc>
        <w:tc>
          <w:tcPr>
            <w:tcW w:w="34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921"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г.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Заполняется в соответствии со способом образования земельного участка</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rPr>
          <w:rFonts w:ascii="Times New Roman" w:hAnsi="Times New Roman"/>
          <w:color w:val="000000"/>
          <w:sz w:val="20"/>
          <w:szCs w:val="20"/>
        </w:rPr>
      </w:pPr>
      <w:r>
        <w:rPr>
          <w:rFonts w:ascii="Times New Roman" w:hAnsi="Times New Roman"/>
          <w:color w:val="000000"/>
          <w:sz w:val="20"/>
          <w:szCs w:val="20"/>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tabs>
          <w:tab w:val="left" w:pos="3250" w:leader="underscore"/>
          <w:tab w:val="left" w:pos="4177" w:leader="underscore"/>
          <w:tab w:val="left" w:pos="5775" w:leader="underscore"/>
          <w:tab w:val="left" w:pos="6495" w:leader="underscore"/>
        </w:tabs>
        <w:spacing w:lineRule="auto" w:line="240" w:before="0" w:after="0"/>
        <w:contextualSpacing/>
        <w:rPr>
          <w:rFonts w:ascii="Times New Roman" w:hAnsi="Times New Roman"/>
          <w:smallCaps/>
          <w:color w:val="000000"/>
          <w:sz w:val="28"/>
          <w:szCs w:val="28"/>
        </w:rPr>
      </w:pPr>
      <w:r>
        <w:rPr>
          <w:rFonts w:ascii="Times New Roman" w:hAnsi="Times New Roman"/>
          <w:smallCaps/>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 xml:space="preserve">ПРИЛОЖЕНИЕ № 2 </w:t>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к Административному регламенту предоставления муниципальной услуги "</w:t>
      </w:r>
      <w:r>
        <w:rPr>
          <w:rFonts w:ascii="Times New Roman" w:hAnsi="Times New Roman"/>
          <w:bCs/>
          <w:color w:val="000000"/>
          <w:sz w:val="20"/>
          <w:szCs w:val="20"/>
        </w:rPr>
        <w:t>Предоставление земельных участков в аренду без проведения торгов</w:t>
      </w:r>
      <w:r>
        <w:rPr>
          <w:rFonts w:ascii="Times New Roman" w:hAnsi="Times New Roman"/>
          <w:color w:val="000000"/>
          <w:sz w:val="20"/>
          <w:szCs w:val="20"/>
        </w:rPr>
        <w:t xml:space="preserve">" </w:t>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color w:val="000000"/>
          <w:sz w:val="20"/>
          <w:szCs w:val="20"/>
        </w:rPr>
        <w:t xml:space="preserve">В администрацию </w:t>
      </w:r>
      <w:r>
        <w:rPr>
          <w:rFonts w:cs="Courier New" w:ascii="Courier New" w:hAnsi="Courier New"/>
          <w:bCs/>
          <w:iCs/>
          <w:color w:val="000000"/>
          <w:sz w:val="20"/>
          <w:szCs w:val="20"/>
        </w:rPr>
        <w:t xml:space="preserve">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bCs/>
          <w:iCs/>
          <w:color w:val="000000"/>
          <w:sz w:val="20"/>
          <w:szCs w:val="20"/>
        </w:rPr>
        <w:t xml:space="preserve">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color w:val="000000"/>
          <w:sz w:val="20"/>
          <w:szCs w:val="20"/>
        </w:rPr>
        <w:t>о предоставлении земельного участка в аренду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(для юридических лиц - полное наименование, организационно-правовая форма,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основной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государственный регистрационный номер, ИНН; для индивидуальных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предпринимателей - фамилия, имя,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отчество, ИНН, номер и дата выдачи свидетельства о регистрации в налоговом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органе;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для физических лиц - фамилия, имя, отчество; реквизиты документа,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удостоверяющего личность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(далее - 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заявителя, почтовый индекс (адрес электронной почты):</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(юридический и фактический адрес юридического лица; адрес места регистрации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 фактического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проживания индивидуального предпринимателя или физического лица)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лице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(фамилия, имя, отчество и должность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действующего на основании 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 дата документа, удостоверяющего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полномочия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Контактные телефоны (факс) заявителя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рассмотреть вопрос о предоставлении в аренду сроком на __________ лет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без проведения торгов по следующему основанию: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(Основания предоставления из числа предусмотренных </w:t>
      </w:r>
      <w:hyperlink r:id="rId101">
        <w:r>
          <w:rPr>
            <w:rStyle w:val="Style15"/>
            <w:rFonts w:cs="Courier New" w:ascii="Courier New" w:hAnsi="Courier New"/>
            <w:color w:val="000000"/>
            <w:sz w:val="20"/>
            <w:szCs w:val="20"/>
          </w:rPr>
          <w:t>пунктом 2 статьи 39.6</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Земельного кодекса РФ)</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Площадь: ___________ кв. метров,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местоположение: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 размещения объекта)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этим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в  случае,  если  земельный  участок образовывался или его границы</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уточнялись на основании данного решения: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к заявлению: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1.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2.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результата предоставления государственной услуги: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при  личном  обращении  в Администрацию </w:t>
      </w:r>
      <w:r>
        <w:rPr>
          <w:rFonts w:cs="Courier New" w:ascii="Courier New" w:hAnsi="Courier New"/>
          <w:bCs/>
          <w:iCs/>
          <w:color w:val="000000"/>
          <w:sz w:val="20"/>
          <w:szCs w:val="20"/>
        </w:rPr>
        <w:t>_____________ сельского поселения</w:t>
      </w:r>
      <w:r>
        <w:rPr>
          <w:rFonts w:cs="Courier New" w:ascii="Courier New" w:hAnsi="Courier New"/>
          <w:color w:val="000000"/>
          <w:sz w:val="20"/>
          <w:szCs w:val="20"/>
        </w:rPr>
        <w:t xml:space="preserve">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при  личном  обращении  в  многофункциональный  центр  по  месту  подачи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заявления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почтовым отправлением на адрес: 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в  электронном  виде  посредством  направления  скан-копии  документа на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электронный  адрес:  e-mail  ______________________,  в  виде  электронного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документа,   размещенного   на   официальном   сайте,   ссылка  на  который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направляется   уполномоченным  органом  заявителю  посредством  электронной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почты, 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Я   согласен(а)   на   обработку   персональных   данных  в Администрации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color w:val="000000"/>
          <w:sz w:val="20"/>
          <w:szCs w:val="20"/>
        </w:rPr>
        <w:t xml:space="preserve">_____________ 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908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3088"/>
        <w:gridCol w:w="119"/>
        <w:gridCol w:w="1085"/>
        <w:gridCol w:w="119"/>
        <w:gridCol w:w="4669"/>
      </w:tblGrid>
      <w:tr>
        <w:trPr/>
        <w:tc>
          <w:tcPr>
            <w:tcW w:w="3088"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1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5"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1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466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r>
      <w:tr>
        <w:trPr/>
        <w:tc>
          <w:tcPr>
            <w:tcW w:w="308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(должность представителя юридического лица) </w:t>
            </w:r>
          </w:p>
        </w:tc>
        <w:tc>
          <w:tcPr>
            <w:tcW w:w="11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tc>
        <w:tc>
          <w:tcPr>
            <w:tcW w:w="1085"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(подпись) </w:t>
            </w:r>
          </w:p>
        </w:tc>
        <w:tc>
          <w:tcPr>
            <w:tcW w:w="11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tc>
        <w:tc>
          <w:tcPr>
            <w:tcW w:w="466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(имя, отчество, фамилия представителя юридического лица, физического лица)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М.П.</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4360" w:type="dxa"/>
        <w:jc w:val="left"/>
        <w:tblInd w:w="20" w:type="dxa"/>
        <w:tblBorders/>
        <w:tblCellMar>
          <w:top w:w="0" w:type="dxa"/>
          <w:left w:w="0" w:type="dxa"/>
          <w:bottom w:w="0" w:type="dxa"/>
          <w:right w:w="0" w:type="dxa"/>
        </w:tblCellMar>
        <w:tblLook w:firstRow="1" w:noVBand="1" w:lastRow="0" w:firstColumn="1" w:lastColumn="0" w:noHBand="0" w:val="04a0"/>
      </w:tblPr>
      <w:tblGrid>
        <w:gridCol w:w="548"/>
        <w:gridCol w:w="338"/>
        <w:gridCol w:w="551"/>
        <w:gridCol w:w="338"/>
        <w:gridCol w:w="1351"/>
        <w:gridCol w:w="338"/>
        <w:gridCol w:w="895"/>
      </w:tblGrid>
      <w:tr>
        <w:trPr/>
        <w:tc>
          <w:tcPr>
            <w:tcW w:w="548"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551"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351" w:type="dxa"/>
            <w:tcBorders/>
            <w:shd w:color="auto" w:fill="auto" w:val="clear"/>
          </w:tcPr>
          <w:p>
            <w:pPr>
              <w:pStyle w:val="13"/>
              <w:spacing w:lineRule="auto" w:line="240" w:before="0" w:after="0"/>
              <w:jc w:val="right"/>
              <w:rPr>
                <w:rFonts w:ascii="Times New Roman" w:hAnsi="Times New Roman"/>
                <w:sz w:val="24"/>
                <w:szCs w:val="24"/>
              </w:rPr>
            </w:pPr>
            <w:r>
              <w:rPr>
                <w:rFonts w:ascii="Times New Roman" w:hAnsi="Times New Roman"/>
                <w:color w:val="000000"/>
                <w:sz w:val="24"/>
                <w:szCs w:val="24"/>
              </w:rPr>
              <w:t xml:space="preserve">20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895"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г. </w:t>
            </w:r>
          </w:p>
        </w:tc>
      </w:tr>
    </w:tbl>
    <w:p>
      <w:pPr>
        <w:pStyle w:val="13"/>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pPr>
      <w:r>
        <w:rPr/>
      </w:r>
    </w:p>
    <w:sectPr>
      <w:type w:val="nextPage"/>
      <w:pgSz w:w="11906" w:h="16838"/>
      <w:pgMar w:left="1134" w:right="567" w:header="0" w:top="568" w:footer="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Style17" w:customStyle="1">
    <w:name w:val="Текст выноски Знак"/>
    <w:basedOn w:val="DefaultParagraphFont"/>
    <w:uiPriority w:val="99"/>
    <w:semiHidden/>
    <w:qFormat/>
    <w:rsid w:val="003a7bcc"/>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Style18" w:customStyle="1">
    <w:name w:val="Текст сноски Знак"/>
    <w:basedOn w:val="DefaultParagraphFont"/>
    <w:link w:val="af4"/>
    <w:semiHidden/>
    <w:qFormat/>
    <w:rsid w:val="00137c4e"/>
    <w:rPr>
      <w:rFonts w:ascii="Times New Roman" w:hAnsi="Times New Roman" w:eastAsia="Calibri"/>
      <w:szCs w:val="20"/>
    </w:rPr>
  </w:style>
  <w:style w:type="character" w:styleId="Footnotereference">
    <w:name w:val="footnote reference"/>
    <w:qFormat/>
    <w:rsid w:val="00137c4e"/>
    <w:rPr>
      <w:rFonts w:cs="Times New Roman"/>
      <w:vertAlign w:val="superscript"/>
    </w:rPr>
  </w:style>
  <w:style w:type="paragraph" w:styleId="Style19" w:customStyle="1">
    <w:name w:val="Заголовок"/>
    <w:basedOn w:val="Normal"/>
    <w:next w:val="Style20"/>
    <w:qFormat/>
    <w:pPr>
      <w:keepNext/>
      <w:widowControl w:val="false"/>
      <w:bidi w:val="0"/>
      <w:spacing w:before="240" w:after="120"/>
      <w:jc w:val="left"/>
    </w:pPr>
    <w:rPr>
      <w:rFonts w:ascii="Liberation Sans" w:hAnsi="Liberation Sans" w:eastAsia="Microsoft YaHei" w:cs="Mangal"/>
      <w:color w:val="00000A"/>
      <w:sz w:val="28"/>
      <w:szCs w:val="28"/>
      <w:lang w:val="ru-RU" w:eastAsia="ru-RU" w:bidi="ar-SA"/>
    </w:rPr>
  </w:style>
  <w:style w:type="paragraph" w:styleId="Style20">
    <w:name w:val="Body Text"/>
    <w:basedOn w:val="Normal"/>
    <w:pPr>
      <w:widowControl w:val="false"/>
      <w:bidi w:val="0"/>
      <w:spacing w:lineRule="auto" w:line="288" w:before="0" w:after="140"/>
      <w:jc w:val="left"/>
    </w:pPr>
    <w:rPr>
      <w:rFonts w:ascii="Calibri" w:hAnsi="Calibri" w:eastAsia="Times New Roman" w:cs="Times New Roman"/>
      <w:color w:val="00000A"/>
      <w:sz w:val="20"/>
      <w:szCs w:val="22"/>
      <w:lang w:val="ru-RU" w:eastAsia="ru-RU" w:bidi="ar-SA"/>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4">
    <w:name w:val="Header"/>
    <w:basedOn w:val="13"/>
    <w:uiPriority w:val="99"/>
    <w:semiHidden/>
    <w:rsid w:val="00f717ea"/>
    <w:pPr>
      <w:tabs>
        <w:tab w:val="center" w:pos="4677" w:leader="none"/>
        <w:tab w:val="right" w:pos="9355" w:leader="none"/>
      </w:tabs>
      <w:spacing w:lineRule="auto" w:line="240" w:before="0" w:after="0"/>
    </w:pPr>
    <w:rPr/>
  </w:style>
  <w:style w:type="paragraph" w:styleId="Style25">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13"/>
    <w:uiPriority w:val="99"/>
    <w:semiHidden/>
    <w:unhideWhenUsed/>
    <w:qFormat/>
    <w:rsid w:val="003a7bcc"/>
    <w:pPr>
      <w:spacing w:lineRule="auto" w:line="240" w:before="0" w:after="0"/>
    </w:pPr>
    <w:rPr>
      <w:rFonts w:ascii="Tahoma" w:hAnsi="Tahoma" w:cs="Tahoma"/>
      <w:sz w:val="16"/>
      <w:szCs w:val="16"/>
    </w:rPr>
  </w:style>
  <w:style w:type="paragraph" w:styleId="Footnotetext">
    <w:name w:val="footnote text"/>
    <w:basedOn w:val="Normal"/>
    <w:link w:val="af5"/>
    <w:semiHidden/>
    <w:qFormat/>
    <w:rsid w:val="00137c4e"/>
    <w:pPr/>
    <w:rPr>
      <w:rFonts w:ascii="Times New Roman" w:hAnsi="Times New Roman" w:eastAsia="Calibri"/>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3CDBCE7718BF7C6958EF3174D089A872E43738D8F78195FF9400C074B9E3061DD76F69CD23E860J3RBN" TargetMode="External"/><Relationship Id="rId3" Type="http://schemas.openxmlformats.org/officeDocument/2006/relationships/hyperlink" Target="consultantplus://offline/ref=DF6FCDA57B202026C6ADCA52D9D2D023E70D6E25341C09564CB55A5CEED5634E196F5B2D53FD448E5C47D03D4456v2F" TargetMode="External"/><Relationship Id="rId4" Type="http://schemas.openxmlformats.org/officeDocument/2006/relationships/hyperlink" Target="consultantplus://offline/ref=C733B1B6E50639E4AC27417152BDDB4095B11E6ADCEFBCB77642E010B27B7CC31E427FE768629FB56338D7FAB6TFxAH" TargetMode="External"/><Relationship Id="rId5" Type="http://schemas.openxmlformats.org/officeDocument/2006/relationships/hyperlink" Target="consultantplus://offline/ref=C733B1B6E50639E4AC27417152BDDB4095B21F6ADAEBBCB77642E010B27B7CC31E427FE768629FB56338D7FAB6TFxAH" TargetMode="External"/><Relationship Id="rId6" Type="http://schemas.openxmlformats.org/officeDocument/2006/relationships/hyperlink" Target="consultantplus://offline/ref=C733B1B6E50639E4AC27417152BDDB4095B11E6ADCEFBCB77642E010B27B7CC30C4227EC6C6E82BE3E7791AFB9F9FFD4D36FC24FFB9BT7x0H" TargetMode="External"/><Relationship Id="rId7" Type="http://schemas.openxmlformats.org/officeDocument/2006/relationships/hyperlink" Target="consultantplus://offline/ref=C733B1B6E50639E4AC27417152BDDB4095B11E6ADCEFBCB77642E010B27B7CC31E427FE768629FB56338D7FAB6TFxAH" TargetMode="External"/><Relationship Id="rId8" Type="http://schemas.openxmlformats.org/officeDocument/2006/relationships/hyperlink" Target="consultantplus://offline/ref=C733B1B6E50639E4AC27417152BDDB4095B3186EDFECBCB77642E010B27B7CC31E427FE768629FB56338D7FAB6TFxAH" TargetMode="External"/><Relationship Id="rId9" Type="http://schemas.openxmlformats.org/officeDocument/2006/relationships/hyperlink" Target="consultantplus://offline/ref=773CDBCE7718BF7C6958EF3174D089A871E33439DAF28195FF9400C074B9E3061DD76F6DCDJ2RBN" TargetMode="External"/><Relationship Id="rId10" Type="http://schemas.openxmlformats.org/officeDocument/2006/relationships/hyperlink" Target="consultantplus://offline/ref=773CDBCE7718BF7C6958EF3174D089A871E33439DAF28195FF9400C074B9E3061DD76F6DCBJ2R0N" TargetMode="External"/><Relationship Id="rId11" Type="http://schemas.openxmlformats.org/officeDocument/2006/relationships/hyperlink" Target="consultantplus://offline/ref=773CDBCE7718BF7C6958EF3174D089A871E3353DDEF28195FF9400C074JBR9N" TargetMode="External"/><Relationship Id="rId12" Type="http://schemas.openxmlformats.org/officeDocument/2006/relationships/hyperlink" Target="consultantplus://offline/ref=773CDBCE7718BF7C6958EF3174D089A871E33439DAF28195FF9400C074B9E3061DD76F6DCDJ2R3N" TargetMode="External"/><Relationship Id="rId13" Type="http://schemas.openxmlformats.org/officeDocument/2006/relationships/hyperlink" Target="consultantplus://offline/ref=773CDBCE7718BF7C6958EF3174D089A871E33439DAF28195FF9400C074B9E3061DD76F6DCDJ2R0N" TargetMode="External"/><Relationship Id="rId14" Type="http://schemas.openxmlformats.org/officeDocument/2006/relationships/hyperlink" Target="consultantplus://offline/ref=773CDBCE7718BF7C6958EF3174D089A871E3343ADDF58195FF9400C074JBR9N" TargetMode="External"/><Relationship Id="rId15" Type="http://schemas.openxmlformats.org/officeDocument/2006/relationships/hyperlink" Target="https://kovylkinskoe-sp.ru/"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2L" TargetMode="External"/><Relationship Id="rId18" Type="http://schemas.openxmlformats.org/officeDocument/2006/relationships/hyperlink" Target="consultantplus://offline/ref=0E885329CB9322F50FCF7361F164B624F5F902AA5F429FE92163A8F014PFuFL" TargetMode="External"/><Relationship Id="rId19" Type="http://schemas.openxmlformats.org/officeDocument/2006/relationships/hyperlink" Target="consultantplus://offline/ref=0E885329CB9322F50FCF7361F164B624F6F007AC5F439FE92163A8F014FFD42A56D5816292P6u4L" TargetMode="External"/><Relationship Id="rId20" Type="http://schemas.openxmlformats.org/officeDocument/2006/relationships/hyperlink" Target="consultantplus://offline/ref=0E885329CB9322F50FCF7361F164B624F6F007AC5F439FE92163A8F014FFD42A56D5816292P6u5L" TargetMode="External"/><Relationship Id="rId21" Type="http://schemas.openxmlformats.org/officeDocument/2006/relationships/hyperlink" Target="consultantplus://offline/ref=0E885329CB9322F50FCF7361F164B624F6F007AC5F439FE92163A8F014FFD42A56D5816292P6u6L" TargetMode="External"/><Relationship Id="rId22" Type="http://schemas.openxmlformats.org/officeDocument/2006/relationships/hyperlink" Target="consultantplus://offline/ref=0E885329CB9322F50FCF7361F164B624F6F007AC5F439FE92163A8F014FFD42A56D5816E9DP6u4L" TargetMode="External"/><Relationship Id="rId23" Type="http://schemas.openxmlformats.org/officeDocument/2006/relationships/hyperlink" Target="consultantplus://offline/ref=0E885329CB9322F50FCF7361F164B624F6F007AC5F439FE92163A8F014FFD42A56D5816292P6u7L" TargetMode="External"/><Relationship Id="rId24" Type="http://schemas.openxmlformats.org/officeDocument/2006/relationships/hyperlink" Target="consultantplus://offline/ref=0E885329CB9322F50FCF7361F164B624F6F006AA5E459FE92163A8F014FFD42A56D5816797P6u7L" TargetMode="External"/><Relationship Id="rId25" Type="http://schemas.openxmlformats.org/officeDocument/2006/relationships/hyperlink" Target="consultantplus://offline/ref=0E885329CB9322F50FCF7361F164B624F6F007AC5F439FE92163A8F014FFD42A56D5816292P6u8L" TargetMode="External"/><Relationship Id="rId26" Type="http://schemas.openxmlformats.org/officeDocument/2006/relationships/hyperlink" Target="consultantplus://offline/ref=0E885329CB9322F50FCF7361F164B624F6F007AC5F439FE92163A8F014FFD42A56D581629DP6u1L" TargetMode="External"/><Relationship Id="rId27" Type="http://schemas.openxmlformats.org/officeDocument/2006/relationships/hyperlink" Target="consultantplus://offline/ref=0E885329CB9322F50FCF7361F164B624F6F007AC5F439FE92163A8F014FFD42A56D581629DP6u3L" TargetMode="External"/><Relationship Id="rId28" Type="http://schemas.openxmlformats.org/officeDocument/2006/relationships/hyperlink" Target="consultantplus://offline/ref=0E885329CB9322F50FCF7361F164B624F6F007AC5F439FE92163A8F014FFD42A56D581629DP6u5L" TargetMode="External"/><Relationship Id="rId29" Type="http://schemas.openxmlformats.org/officeDocument/2006/relationships/hyperlink" Target="consultantplus://offline/ref=0E885329CB9322F50FCF7361F164B624F6F007AC5F439FE92163A8F014FFD42A56D581629DP6u7L" TargetMode="External"/><Relationship Id="rId30" Type="http://schemas.openxmlformats.org/officeDocument/2006/relationships/hyperlink" Target="consultantplus://offline/ref=0E885329CB9322F50FCF7361F164B624F6F007AC5F439FE92163A8F014FFD42A56D581629CP6u9L" TargetMode="External"/><Relationship Id="rId31" Type="http://schemas.openxmlformats.org/officeDocument/2006/relationships/hyperlink" Target="consultantplus://offline/ref=0E885329CB9322F50FCF7361F164B624F6F007AC5F439FE92163A8F014FFD42A56D581629CP6u9L" TargetMode="External"/><Relationship Id="rId32" Type="http://schemas.openxmlformats.org/officeDocument/2006/relationships/hyperlink" Target="consultantplus://offline/ref=0E885329CB9322F50FCF7361F164B624F6F007AC5F439FE92163A8F014FFD42A56D581629CP6u9L" TargetMode="External"/><Relationship Id="rId33"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0E885329CB9322F50FCF7361F164B624F6F007AC5F439FE92163A8F014FFD42A56D5816293P6u8L" TargetMode="External"/><Relationship Id="rId35" Type="http://schemas.openxmlformats.org/officeDocument/2006/relationships/hyperlink" Target="consultantplus://offline/ref=0E885329CB9322F50FCF7361F164B624F6F007AC5F439FE92163A8F014FFD42A56D5816293P6u9L" TargetMode="External"/><Relationship Id="rId36" Type="http://schemas.openxmlformats.org/officeDocument/2006/relationships/hyperlink" Target="consultantplus://offline/ref=0E885329CB9322F50FCF7361F164B624F6F007AC5F439FE92163A8F014FFD42A56D5816292P6u0L" TargetMode="External"/><Relationship Id="rId37" Type="http://schemas.openxmlformats.org/officeDocument/2006/relationships/hyperlink" Target="consultantplus://offline/ref=0E885329CB9322F50FCF7361F164B624F6F007AC5F439FE92163A8F014FFD42A56D5816292P6u1L" TargetMode="External"/><Relationship Id="rId3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2P6u6L" TargetMode="External"/><Relationship Id="rId43" Type="http://schemas.openxmlformats.org/officeDocument/2006/relationships/hyperlink" Target="consultantplus://offline/ref=0E885329CB9322F50FCF7361F164B624F6F007AC5F439FE92163A8F014FFD42A56D5816E9DP6u4L" TargetMode="External"/><Relationship Id="rId44" Type="http://schemas.openxmlformats.org/officeDocument/2006/relationships/hyperlink" Target="consultantplus://offline/ref=0E885329CB9322F50FCF7361F164B624F6F007AC5F439FE92163A8F014FFD42A56D5816292P6u7L" TargetMode="External"/><Relationship Id="rId45" Type="http://schemas.openxmlformats.org/officeDocument/2006/relationships/hyperlink" Target="consultantplus://offline/ref=0E885329CB9322F50FCF7361F164B624F6F006AA5E459FE92163A8F014FFD42A56D5816797P6u7L" TargetMode="External"/><Relationship Id="rId46" Type="http://schemas.openxmlformats.org/officeDocument/2006/relationships/hyperlink" Target="consultantplus://offline/ref=0E885329CB9322F50FCF7361F164B624F6F007AC5F439FE92163A8F014FFD42A56D5816292P6u8L" TargetMode="External"/><Relationship Id="rId47" Type="http://schemas.openxmlformats.org/officeDocument/2006/relationships/hyperlink" Target="consultantplus://offline/ref=0E885329CB9322F50FCF7361F164B624F6F007AC5F439FE92163A8F014FFD42A56D5816292P6u9L" TargetMode="External"/><Relationship Id="rId48" Type="http://schemas.openxmlformats.org/officeDocument/2006/relationships/hyperlink" Target="consultantplus://offline/ref=0E885329CB9322F50FCF7361F164B624F6F007AC5F439FE92163A8F014FFD42A56D581629DP6u0L" TargetMode="External"/><Relationship Id="rId49"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DP6u3L" TargetMode="External"/><Relationship Id="rId51" Type="http://schemas.openxmlformats.org/officeDocument/2006/relationships/hyperlink" Target="consultantplus://offline/ref=0E885329CB9322F50FCF7361F164B624F6F007AC5F439FE92163A8F014FFD42A56D581629DP6u4L" TargetMode="External"/><Relationship Id="rId52" Type="http://schemas.openxmlformats.org/officeDocument/2006/relationships/hyperlink" Target="consultantplus://offline/ref=0E885329CB9322F50FCF7361F164B624F6F007AC5F439FE92163A8F014FFD42A56D581629DP6u4L" TargetMode="External"/><Relationship Id="rId53"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DP6u6L" TargetMode="External"/><Relationship Id="rId55" Type="http://schemas.openxmlformats.org/officeDocument/2006/relationships/hyperlink" Target="consultantplus://offline/ref=0E885329CB9322F50FCF7361F164B624F6F007AC5F439FE92163A8F014FFD42A56D581629DP6u7L" TargetMode="External"/><Relationship Id="rId56" Type="http://schemas.openxmlformats.org/officeDocument/2006/relationships/hyperlink" Target="consultantplus://offline/ref=0E885329CB9322F50FCF7361F164B624F6F007AC5F439FE92163A8F014FFD42A56D581629CP6u0L" TargetMode="External"/><Relationship Id="rId57" Type="http://schemas.openxmlformats.org/officeDocument/2006/relationships/hyperlink" Target="consultantplus://offline/ref=0E885329CB9322F50FCF7361F164B624F6F007AC5F439FE92163A8F014FFD42A56D581679465PFuEL" TargetMode="External"/><Relationship Id="rId58" Type="http://schemas.openxmlformats.org/officeDocument/2006/relationships/hyperlink" Target="consultantplus://offline/ref=0E885329CB9322F50FCF7361F164B624F6F007AC5F439FE92163A8F014FFD42A56D581679465PFuEL" TargetMode="External"/><Relationship Id="rId59" Type="http://schemas.openxmlformats.org/officeDocument/2006/relationships/hyperlink" Target="consultantplus://offline/ref=0E885329CB9322F50FCF7361F164B624F6F007AC5F439FE92163A8F014FFD42A56D581679068PFuCL" TargetMode="External"/><Relationship Id="rId60" Type="http://schemas.openxmlformats.org/officeDocument/2006/relationships/hyperlink" Target="consultantplus://offline/ref=0E885329CB9322F50FCF7361F164B624F6F007AC5F439FE92163A8F014FFD42A56D581629CP6u1L" TargetMode="External"/><Relationship Id="rId61" Type="http://schemas.openxmlformats.org/officeDocument/2006/relationships/hyperlink" Target="consultantplus://offline/ref=0E885329CB9322F50FCF7361F164B624F6F007AC5F439FE92163A8F014FFD42A56D581629CP6u2L" TargetMode="External"/><Relationship Id="rId62" Type="http://schemas.openxmlformats.org/officeDocument/2006/relationships/hyperlink" Target="consultantplus://offline/ref=0E885329CB9322F50FCF7361F164B624F6F007AC5F439FE92163A8F014FFD42A56D581629CP6u3L" TargetMode="External"/><Relationship Id="rId63" Type="http://schemas.openxmlformats.org/officeDocument/2006/relationships/hyperlink" Target="consultantplus://offline/ref=0E885329CB9322F50FCF7361F164B624F6F007AC5F439FE92163A8F014FFD42A56D581629CP6u4L" TargetMode="External"/><Relationship Id="rId64" Type="http://schemas.openxmlformats.org/officeDocument/2006/relationships/hyperlink" Target="consultantplus://offline/ref=0E885329CB9322F50FCF7361F164B624F6F007AC5F439FE92163A8F014FFD42A56D581629CP6u5L" TargetMode="External"/><Relationship Id="rId65" Type="http://schemas.openxmlformats.org/officeDocument/2006/relationships/hyperlink" Target="consultantplus://offline/ref=0E885329CB9322F50FCF7361F164B624F6F007AC5F439FE92163A8F014FFD42A56D581629CP6u6L" TargetMode="External"/><Relationship Id="rId66" Type="http://schemas.openxmlformats.org/officeDocument/2006/relationships/hyperlink" Target="consultantplus://offline/ref=0E885329CB9322F50FCF7361F164B624F6F007AC5F439FE92163A8F014FFD42A56D581629CP6u6L" TargetMode="External"/><Relationship Id="rId67" Type="http://schemas.openxmlformats.org/officeDocument/2006/relationships/hyperlink" Target="consultantplus://offline/ref=0E885329CB9322F50FCF7361F164B624F6F007AC5F439FE92163A8F014FFD42A56D581629CP6u7L" TargetMode="External"/><Relationship Id="rId68" Type="http://schemas.openxmlformats.org/officeDocument/2006/relationships/hyperlink" Target="consultantplus://offline/ref=0E885329CB9322F50FCF7361F164B624F6F007AC5F439FE92163A8F014FFD42A56D581629CP6u8L" TargetMode="External"/><Relationship Id="rId69" Type="http://schemas.openxmlformats.org/officeDocument/2006/relationships/hyperlink" Target="consultantplus://offline/ref=0E885329CB9322F50FCF7361F164B624F6F007AC5F439FE92163A8F014FFD42A56D581629CP6u9L" TargetMode="External"/><Relationship Id="rId70" Type="http://schemas.openxmlformats.org/officeDocument/2006/relationships/hyperlink" Target="consultantplus://offline/ref=0E885329CB9322F50FCF7361F164B624F6F007AC5F439FE92163A8F014FFD42A56D581629CP6u9L" TargetMode="External"/><Relationship Id="rId71" Type="http://schemas.openxmlformats.org/officeDocument/2006/relationships/hyperlink" Target="consultantplus://offline/ref=0E885329CB9322F50FCF7361F164B624F6F007AC5F439FE92163A8F014FFD42A56D581629CP6u9L" TargetMode="External"/><Relationship Id="rId72" Type="http://schemas.openxmlformats.org/officeDocument/2006/relationships/hyperlink" Target="consultantplus://offline/ref=40DCD611032706BCD6B5E646400BFA920ED9FA9B15CFD7BBEA981C1CF20BBD8CA6656B7CEABE4E3D6F661CB9C7323B869D485517F1B8F6FBE7p1J" TargetMode="External"/><Relationship Id="rId73" Type="http://schemas.openxmlformats.org/officeDocument/2006/relationships/hyperlink" Target="consultantplus://offline/ref=40DCD611032706BCD6B5E646400BFA920ED9FA9B15CFD7BBEA981C1CF20BBD8CA6656B79E9B51A6D2B3845EA8679378686545414EEp7J" TargetMode="External"/><Relationship Id="rId74" Type="http://schemas.openxmlformats.org/officeDocument/2006/relationships/hyperlink" Target="consultantplus://offline/ref=40DCD611032706BCD6B5E646400BFA920ED9FA9B15CFD7BBEA981C1CF20BBD8CA6656B7CEABE4D396D661CB9C7323B869D485517F1B8F6FBE7p1J" TargetMode="External"/><Relationship Id="rId75" Type="http://schemas.openxmlformats.org/officeDocument/2006/relationships/hyperlink" Target="consultantplus://offline/ref=40DCD611032706BCD6B5E646400BFA920ED9FA9B15CFD7BBEA981C1CF20BBD8CA6656B7CEABE4D396D661CB9C7323B869D485517F1B8F6FBE7p1J" TargetMode="External"/><Relationship Id="rId76" Type="http://schemas.openxmlformats.org/officeDocument/2006/relationships/hyperlink" Target="consultantplus://offline/ref=76A038209484676489BE10DBBAA5C16B5D7B483A3B72DD1C906327BB6BFFCA717B194839E56DP5K6H" TargetMode="External"/><Relationship Id="rId77" Type="http://schemas.openxmlformats.org/officeDocument/2006/relationships/hyperlink" Target="consultantplus://offline/ref=76A038209484676489BE10DBBAA5C16B5D7B483B367DDD1C906327BB6BFFCA717B19483AE26DP5KBH" TargetMode="External"/><Relationship Id="rId78" Type="http://schemas.openxmlformats.org/officeDocument/2006/relationships/hyperlink" Target="consultantplus://offline/ref=6711FC0AB56588B6B5B6B6ED7BA043316188C5ED6474D9F65CF0042BCE9EC03153399EDD97D1Y6SBH" TargetMode="External"/><Relationship Id="rId79" Type="http://schemas.openxmlformats.org/officeDocument/2006/relationships/hyperlink" Target="consultantplus://offline/ref=FB14C04790DDB82C2CE4576580C38FA9CCD0CA43202751F71D44B50CB0D21C2586C3734F7E2D2E3C7FFBB989542827BE00726B407573fCn1H" TargetMode="External"/><Relationship Id="rId80" Type="http://schemas.openxmlformats.org/officeDocument/2006/relationships/hyperlink" Target="consultantplus://offline/ref=24D2B078B1941B6A3B799B3CCD0BCEC27FDE01B5EB9441495CF988BEC7AE6C54D0F34E138150F39Fs0b6H" TargetMode="External"/><Relationship Id="rId81" Type="http://schemas.openxmlformats.org/officeDocument/2006/relationships/hyperlink" Target="consultantplus://offline/ref=24D2B078B1941B6A3B799B3CCD0BCEC27FDE01B5EB9441495CF988BEC7AE6C54D0F34E138150F198s0b8H" TargetMode="External"/><Relationship Id="rId82" Type="http://schemas.openxmlformats.org/officeDocument/2006/relationships/hyperlink" Target="consultantplus://offline/ref=68B2E88CB8B712B9737DC70F538D7A7DC20B347DC75FE7DDB99EB8750862DB36765E782B544DCD4EeAwCK" TargetMode="External"/><Relationship Id="rId83" Type="http://schemas.openxmlformats.org/officeDocument/2006/relationships/hyperlink" Target="file:///C:\C:\Users\Doronin.A\Desktop\consultantplus:\offline\ref=3EDECE97BF4BB806CFF89E7744FAC8B7FED539836A009FE982771A36AEEC99E2E255ECBA54F66DB43CECFF81D9BA9C3127FDA04BE6cBU4M" TargetMode="External"/><Relationship Id="rId84" Type="http://schemas.openxmlformats.org/officeDocument/2006/relationships/hyperlink" Target="file:///C:\C:\Users\Doronin.A\Desktop\consultantplus:\offline\ref=3EDECE97BF4BB806CFF89E7744FAC8B7FED539836A009FE982771A36AEEC99E2E255ECBA54F66DB43CECFF81D9BA9C3127FDA04BE6cBU4M" TargetMode="External"/><Relationship Id="rId85" Type="http://schemas.openxmlformats.org/officeDocument/2006/relationships/hyperlink" Target="consultantplus://offline/ref=3FF3696CC0E72D30E85EBEEAAA3143DAF3E21AFADAAFBAF6A9CE31AAB438CFC3EDD6F931E2FC16FDA45070cACAI" TargetMode="External"/><Relationship Id="rId86" Type="http://schemas.openxmlformats.org/officeDocument/2006/relationships/hyperlink" Target="consultantplus://offline/ref=3FF3696CC0E72D30E85EBEEAAA3143DAF3E21AFADAAFBAF6A9CE31AAB438CFC3EDD6F931E2FC16FDA45070cACAI" TargetMode="External"/><Relationship Id="rId87" Type="http://schemas.openxmlformats.org/officeDocument/2006/relationships/hyperlink" Target="consultantplus://offline/ref=3EDECE97BF4BB806CFF89E7744FAC8B7FED539836A009FE982771A36AEEC99E2E255ECBA54F66DB43CECFF81D9BA9C3127FDA04BE6cBU4M" TargetMode="External"/><Relationship Id="rId88" Type="http://schemas.openxmlformats.org/officeDocument/2006/relationships/hyperlink" Target="consultantplus://offline/ref=68B2E88CB8B712B9737DC70F538D7A7DC20B347DC75FE7DDB99EB8750862DB36765E782B544DCD4EeAwCK" TargetMode="External"/><Relationship Id="rId89" Type="http://schemas.openxmlformats.org/officeDocument/2006/relationships/hyperlink" Target="consultantplus://offline/ref=A889D916D8CCA63FEA8702672F52EF815B47E0B73C82B770F3C3BBBFF1EA9779387FEF208DV2TCL" TargetMode="External"/><Relationship Id="rId90" Type="http://schemas.openxmlformats.org/officeDocument/2006/relationships/hyperlink" Target="consultantplus://offline/ref=872CE06093E7012314A68028A56DBFE51DA9BBD3F25796245F05D10BD10B5D1B8388DBD7E3750F8AV6g0M" TargetMode="External"/><Relationship Id="rId91" Type="http://schemas.openxmlformats.org/officeDocument/2006/relationships/hyperlink" Target="consultantplus://offline/ref=872CE06093E7012314A68028A56DBFE51DA9BBD3F25796245F05D10BD10B5D1B8388DBD7E3750F8AV6g0M" TargetMode="External"/><Relationship Id="rId92" Type="http://schemas.openxmlformats.org/officeDocument/2006/relationships/hyperlink" Target="consultantplus://offline/ref=872CE06093E7012314A68028A56DBFE51DA9BBD3F25796245F05D10BD10B5D1B8388DBD7E3750F8AV6g6M" TargetMode="External"/><Relationship Id="rId93" Type="http://schemas.openxmlformats.org/officeDocument/2006/relationships/hyperlink" Target="consultantplus://offline/ref=872CE06093E7012314A68028A56DBFE51DA9BBD3F25796245F05D10BD10B5D1B8388DBD7E3750F8AV6g0M" TargetMode="External"/><Relationship Id="rId94" Type="http://schemas.openxmlformats.org/officeDocument/2006/relationships/hyperlink" Target="consultantplus://offline/ref=872CE06093E7012314A68028A56DBFE51DA9BBD3F25796245F05D10BD10B5D1B8388DBD7E3750F8AV6g0M" TargetMode="External"/><Relationship Id="rId95" Type="http://schemas.openxmlformats.org/officeDocument/2006/relationships/hyperlink" Target="https://login.consultant.ru/link/?req=doc&amp;base=LAW&amp;n=406132&amp;date=24.02.2022" TargetMode="External"/><Relationship Id="rId96" Type="http://schemas.openxmlformats.org/officeDocument/2006/relationships/hyperlink" Target="https://login.consultant.ru/link/?req=doc&amp;base=LAW&amp;n=405835&amp;date=24.02.2022" TargetMode="External"/><Relationship Id="rId97" Type="http://schemas.openxmlformats.org/officeDocument/2006/relationships/hyperlink" Target="https://login.consultant.ru/link/?req=doc&amp;base=LAW&amp;n=406132&amp;dst=435&amp;field=134&amp;date=24.02.2022" TargetMode="External"/><Relationship Id="rId98" Type="http://schemas.openxmlformats.org/officeDocument/2006/relationships/hyperlink" Target="https://login.consultant.ru/link/?req=doc&amp;base=LAW&amp;n=406132&amp;dst=455&amp;field=134&amp;date=24.02.2022" TargetMode="External"/><Relationship Id="rId99" Type="http://schemas.openxmlformats.org/officeDocument/2006/relationships/hyperlink" Target="https://login.consultant.ru/link/?req=doc&amp;base=LAW&amp;n=406132&amp;dst=467&amp;field=134&amp;date=24.02.2022" TargetMode="External"/><Relationship Id="rId100" Type="http://schemas.openxmlformats.org/officeDocument/2006/relationships/hyperlink" Target="https://login.consultant.ru/link/?req=doc&amp;base=LAW&amp;n=406132&amp;dst=575&amp;field=134&amp;date=24.02.2022" TargetMode="External"/><Relationship Id="rId101" Type="http://schemas.openxmlformats.org/officeDocument/2006/relationships/hyperlink" Target="https://login.consultant.ru/link/?req=doc&amp;base=LAW&amp;n=406132&amp;dst=467&amp;field=134&amp;date=24.02.2022" TargetMode="External"/><Relationship Id="rId102" Type="http://schemas.openxmlformats.org/officeDocument/2006/relationships/fontTable" Target="fontTable.xml"/><Relationship Id="rId103" Type="http://schemas.openxmlformats.org/officeDocument/2006/relationships/settings" Target="settings.xml"/><Relationship Id="rId10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LibreOffice/5.3.3.2$Windows_X86_64 LibreOffice_project/3d9a8b4b4e538a85e0782bd6c2d430bafe583448</Application>
  <Pages>68</Pages>
  <Words>21424</Words>
  <Characters>164115</Characters>
  <CharactersWithSpaces>186033</CharactersWithSpaces>
  <Paragraphs>1207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2023-11-21T11:38:00Z</dcterms:created>
  <dc:creator>Inna Anatolievna</dc:creator>
  <dc:description/>
  <dc:language>ru-RU</dc:language>
  <cp:lastModifiedBy/>
  <cp:lastPrinted>2021-10-06T06:48:00Z</cp:lastPrinted>
  <dcterms:modified xsi:type="dcterms:W3CDTF">2023-11-29T13:54:56Z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