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/>
        <w:jc w:val="center"/>
        <w:rPr/>
      </w:pPr>
      <w:r>
        <w:rPr/>
      </w:r>
    </w:p>
    <w:p>
      <w:pPr>
        <w:pStyle w:val="Normal"/>
        <w:spacing w:lineRule="atLeast" w:line="240"/>
        <w:rPr/>
      </w:pPr>
      <w:r>
        <w:rPr/>
      </w:r>
    </w:p>
    <w:p>
      <w:pPr>
        <w:pStyle w:val="Normal"/>
        <w:spacing w:lineRule="atLeast" w:line="240"/>
        <w:jc w:val="left"/>
        <w:rPr/>
      </w:pPr>
      <w:r>
        <w:rPr>
          <w:b/>
          <w:bCs/>
        </w:rPr>
        <w:t xml:space="preserve"> </w:t>
      </w:r>
    </w:p>
    <w:p>
      <w:pPr>
        <w:pStyle w:val="Normal"/>
        <w:spacing w:lineRule="atLeast" w:line="240"/>
        <w:jc w:val="center"/>
        <w:rPr/>
      </w:pPr>
      <w:r>
        <w:rPr/>
        <w:t xml:space="preserve"> </w:t>
      </w:r>
      <w:r>
        <w:rPr/>
        <w:t>РОССИЙСКАЯ ФЕДЕРАЦИЯ</w:t>
      </w:r>
    </w:p>
    <w:p>
      <w:pPr>
        <w:pStyle w:val="Normal"/>
        <w:spacing w:lineRule="atLeast" w:line="240"/>
        <w:jc w:val="center"/>
        <w:rPr/>
      </w:pPr>
      <w:r>
        <w:rPr/>
        <w:t>РОСТОВСКАЯ ОБЛАСТЬ</w:t>
      </w:r>
    </w:p>
    <w:p>
      <w:pPr>
        <w:pStyle w:val="Normal"/>
        <w:spacing w:lineRule="atLeast" w:line="240"/>
        <w:jc w:val="center"/>
        <w:rPr/>
      </w:pPr>
      <w:r>
        <w:rPr/>
        <w:t>ТАЦИНСКИЙ РАЙОН</w:t>
      </w:r>
    </w:p>
    <w:p>
      <w:pPr>
        <w:pStyle w:val="Normal"/>
        <w:spacing w:lineRule="atLeast" w:line="240"/>
        <w:jc w:val="center"/>
        <w:rPr/>
      </w:pPr>
      <w:r>
        <w:rPr/>
        <w:t>МУНИЦИПАЛЬНОЕ ОБРАЗОВАНИЕ</w:t>
      </w:r>
    </w:p>
    <w:p>
      <w:pPr>
        <w:pStyle w:val="Normal"/>
        <w:spacing w:lineRule="atLeast" w:line="240"/>
        <w:jc w:val="center"/>
        <w:rPr/>
      </w:pPr>
      <w:r>
        <w:rPr/>
        <w:t>«КОВЫЛКИНСКОЕ СЕЛЬСКОЕ ПОСЕЛЕНИЕ»</w:t>
      </w:r>
    </w:p>
    <w:p>
      <w:pPr>
        <w:pStyle w:val="Normal"/>
        <w:spacing w:lineRule="atLeast" w:line="240"/>
        <w:jc w:val="center"/>
        <w:rPr/>
      </w:pPr>
      <w:r>
        <w:rPr/>
        <w:t xml:space="preserve">СОБРАНИЕ ДЕПУТАТОВ  </w:t>
      </w:r>
    </w:p>
    <w:p>
      <w:pPr>
        <w:pStyle w:val="Normal"/>
        <w:spacing w:lineRule="atLeast" w:line="240"/>
        <w:jc w:val="center"/>
        <w:rPr/>
      </w:pPr>
      <w:r>
        <w:rPr/>
        <w:t>КОВЫЛКИНСКОГО СЕЛЬСКОГО ПОСЕЛЕНИЯ</w:t>
      </w:r>
    </w:p>
    <w:p>
      <w:pPr>
        <w:pStyle w:val="Normal"/>
        <w:spacing w:lineRule="atLeast" w:line="24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spacing w:lineRule="atLeast" w:line="240"/>
        <w:jc w:val="center"/>
        <w:rPr/>
      </w:pPr>
      <w:r>
        <w:rPr/>
        <w:t xml:space="preserve">РЕШЕНИЕ </w:t>
      </w:r>
    </w:p>
    <w:p>
      <w:pPr>
        <w:pStyle w:val="Normal"/>
        <w:spacing w:lineRule="atLeast" w:line="240"/>
        <w:jc w:val="center"/>
        <w:rPr/>
      </w:pPr>
      <w:r>
        <w:rPr/>
      </w:r>
    </w:p>
    <w:p>
      <w:pPr>
        <w:pStyle w:val="Normal"/>
        <w:spacing w:lineRule="atLeast" w:line="240"/>
        <w:jc w:val="center"/>
        <w:rPr/>
      </w:pPr>
      <w:r>
        <w:rPr>
          <w:b/>
        </w:rPr>
        <w:t>О земельном налоге</w:t>
      </w:r>
    </w:p>
    <w:p>
      <w:pPr>
        <w:pStyle w:val="NoSpacing1"/>
        <w:ind w:left="0" w:right="4266" w:firstLine="708"/>
        <w:jc w:val="both"/>
        <w:rPr>
          <w:b/>
          <w:b/>
        </w:rPr>
      </w:pPr>
      <w:r>
        <w:rPr>
          <w:b/>
        </w:rPr>
      </w:r>
    </w:p>
    <w:p>
      <w:pPr>
        <w:pStyle w:val="NoSpacing1"/>
        <w:ind w:left="0" w:right="13" w:hanging="0"/>
        <w:jc w:val="center"/>
        <w:rPr/>
      </w:pPr>
      <w:r>
        <w:rPr>
          <w:b/>
        </w:rPr>
        <w:t xml:space="preserve"> </w:t>
      </w:r>
      <w:r>
        <w:rPr>
          <w:b/>
          <w:u w:val="none"/>
        </w:rPr>
        <w:t>«</w:t>
      </w:r>
      <w:r>
        <w:rPr>
          <w:b/>
          <w:u w:val="none"/>
        </w:rPr>
        <w:t>31</w:t>
      </w:r>
      <w:r>
        <w:rPr>
          <w:b/>
          <w:u w:val="none"/>
        </w:rPr>
        <w:t>»  октября 2023 года</w:t>
      </w:r>
      <w:r>
        <w:rPr>
          <w:b/>
        </w:rPr>
        <w:tab/>
        <w:t xml:space="preserve">      </w:t>
      </w:r>
      <w:r>
        <w:rPr>
          <w:b/>
        </w:rPr>
        <w:t>№ 87</w:t>
      </w:r>
      <w:r>
        <w:rPr>
          <w:b/>
        </w:rPr>
        <w:tab/>
        <w:tab/>
        <w:t xml:space="preserve"> </w:t>
      </w:r>
      <w:r>
        <w:rPr>
          <w:b/>
        </w:rPr>
        <w:t>х. Ковылкин</w:t>
      </w:r>
      <w:r>
        <w:rPr>
          <w:b/>
        </w:rPr>
        <w:t xml:space="preserve">         </w:t>
      </w:r>
    </w:p>
    <w:p>
      <w:pPr>
        <w:pStyle w:val="NoSpacing1"/>
        <w:ind w:left="0" w:right="13" w:hanging="0"/>
        <w:jc w:val="center"/>
        <w:rPr/>
      </w:pPr>
      <w:r>
        <w:rPr/>
      </w:r>
    </w:p>
    <w:p>
      <w:pPr>
        <w:pStyle w:val="Normal"/>
        <w:ind w:left="0" w:right="0" w:firstLine="708"/>
        <w:jc w:val="both"/>
        <w:rPr/>
      </w:pPr>
      <w:r>
        <w:rPr/>
        <w:t>В соответствии с главой 31 части 2 «Земельный налог»  Налогового кодекса Российской Федерации, Собрание депутатов Ковылкинского сельского поселения</w:t>
      </w:r>
    </w:p>
    <w:p>
      <w:pPr>
        <w:pStyle w:val="ConsNormal1"/>
        <w:widowControl/>
        <w:ind w:left="0" w:right="0" w:hanging="0"/>
        <w:jc w:val="center"/>
        <w:rPr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РЕШИЛО:</w:t>
      </w:r>
    </w:p>
    <w:p>
      <w:pPr>
        <w:pStyle w:val="Normal"/>
        <w:ind w:left="0" w:right="0" w:firstLine="708"/>
        <w:jc w:val="both"/>
        <w:rPr/>
      </w:pPr>
      <w:r>
        <w:rPr/>
        <w:t>1. Ввести   на территории  Ковылкинского  сельского поселения земельный налог.</w:t>
      </w:r>
    </w:p>
    <w:p>
      <w:pPr>
        <w:pStyle w:val="Normal"/>
        <w:ind w:left="0" w:right="0" w:firstLine="708"/>
        <w:jc w:val="both"/>
        <w:rPr/>
      </w:pPr>
      <w:r>
        <w:rPr/>
        <w:t>2. Установить налоговые ставки в следующих размерах:</w:t>
      </w:r>
    </w:p>
    <w:p>
      <w:pPr>
        <w:pStyle w:val="Normal"/>
        <w:ind w:left="0" w:right="13" w:firstLine="708"/>
        <w:jc w:val="both"/>
        <w:rPr/>
      </w:pPr>
      <w:r>
        <w:rPr/>
        <w:t>1) 0,3 процента  в отношении следующих земельных участков:</w:t>
      </w:r>
    </w:p>
    <w:p>
      <w:pPr>
        <w:pStyle w:val="Normal"/>
        <w:ind w:left="0" w:right="13" w:firstLine="708"/>
        <w:jc w:val="both"/>
        <w:rPr/>
      </w:pPr>
      <w:r>
        <w:rPr/>
        <w:t>- отнесенных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>
      <w:pPr>
        <w:pStyle w:val="Normal"/>
        <w:ind w:left="0" w:right="13" w:firstLine="708"/>
        <w:jc w:val="both"/>
        <w:rPr>
          <w:color w:val="FF0000"/>
        </w:rPr>
      </w:pPr>
      <w:r>
        <w:rPr>
          <w:color w:val="000000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>
      <w:pPr>
        <w:pStyle w:val="Normal"/>
        <w:ind w:left="0" w:right="13" w:firstLine="708"/>
        <w:jc w:val="both"/>
        <w:rPr/>
      </w:pPr>
      <w:r>
        <w:rPr/>
        <w:t xml:space="preserve">- не используемых в предпринимательской деятельности, приобретенных (предоставленных) для ведения </w:t>
      </w:r>
      <w:hyperlink r:id="rId2">
        <w:r>
          <w:rPr>
            <w:rStyle w:val="Style10"/>
            <w:color w:val="0000FF"/>
          </w:rPr>
          <w:t>личного подсобного хозяйства</w:t>
        </w:r>
      </w:hyperlink>
      <w:r>
        <w:rPr/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3">
        <w:r>
          <w:rPr>
            <w:rStyle w:val="Style10"/>
            <w:color w:val="0000FF"/>
          </w:rPr>
          <w:t>законом</w:t>
        </w:r>
      </w:hyperlink>
      <w:r>
        <w:rPr/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>
      <w:pPr>
        <w:pStyle w:val="Normal"/>
        <w:ind w:left="0" w:right="13" w:firstLine="708"/>
        <w:jc w:val="both"/>
        <w:rPr/>
      </w:pPr>
      <w:r>
        <w:rPr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>
      <w:pPr>
        <w:pStyle w:val="Normal"/>
        <w:ind w:left="0" w:right="13" w:firstLine="708"/>
        <w:jc w:val="both"/>
        <w:rPr/>
      </w:pPr>
      <w:r>
        <w:rPr/>
        <w:t>2) 1,5 процента   в отношении прочих земельных участков.</w:t>
      </w:r>
    </w:p>
    <w:p>
      <w:pPr>
        <w:pStyle w:val="Normal"/>
        <w:ind w:left="0" w:right="0" w:firstLine="708"/>
        <w:jc w:val="both"/>
        <w:rPr>
          <w:color w:val="800000"/>
        </w:rPr>
      </w:pPr>
      <w:r>
        <w:rPr>
          <w:color w:val="800000"/>
        </w:rPr>
      </w:r>
    </w:p>
    <w:p>
      <w:pPr>
        <w:pStyle w:val="Normal"/>
        <w:ind w:left="0" w:right="0" w:firstLine="708"/>
        <w:jc w:val="both"/>
        <w:rPr/>
      </w:pPr>
      <w:r>
        <w:rPr/>
        <w:t>3.  Освободить от уплаты земельного налога:</w:t>
      </w:r>
    </w:p>
    <w:p>
      <w:pPr>
        <w:pStyle w:val="Normal"/>
        <w:ind w:left="0" w:right="0" w:firstLine="708"/>
        <w:jc w:val="both"/>
        <w:rPr/>
      </w:pPr>
      <w:r>
        <w:rPr/>
        <w:t xml:space="preserve">3.1 В отношении земельных участков, приобретенных (предоставленных) для жилищного строительства, для ведения </w:t>
      </w:r>
      <w:hyperlink r:id="rId4">
        <w:r>
          <w:rPr>
            <w:rStyle w:val="Style10"/>
            <w:color w:val="0000FF"/>
          </w:rPr>
          <w:t>личного подсобного хозяйства</w:t>
        </w:r>
      </w:hyperlink>
      <w:r>
        <w:rPr/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5">
        <w:r>
          <w:rPr>
            <w:rStyle w:val="Style10"/>
            <w:color w:val="0000FF"/>
          </w:rPr>
          <w:t>законом</w:t>
        </w:r>
      </w:hyperlink>
      <w:r>
        <w:rPr/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Федерации,  следующие категории налогоплательщиков:</w:t>
      </w:r>
    </w:p>
    <w:p>
      <w:pPr>
        <w:pStyle w:val="Normal"/>
        <w:ind w:left="0" w:right="0" w:firstLine="708"/>
        <w:jc w:val="both"/>
        <w:rPr/>
      </w:pPr>
      <w:r>
        <w:rPr/>
        <w:t>1) Героев Советского Союза, Героев Российской Федерации, Героев Социалистического труда, полных кавалеров ордена Славы, Трудовой славы и «За службу Родине в Вооруженных силах СССР»;</w:t>
      </w:r>
    </w:p>
    <w:p>
      <w:pPr>
        <w:pStyle w:val="Normal"/>
        <w:ind w:left="0" w:right="0" w:firstLine="708"/>
        <w:jc w:val="both"/>
        <w:rPr/>
      </w:pPr>
      <w:r>
        <w:rPr/>
        <w:t>2) инвалидов, имеющих I и II группу инвалидности;</w:t>
      </w:r>
    </w:p>
    <w:p>
      <w:pPr>
        <w:pStyle w:val="Normal"/>
        <w:ind w:left="0" w:right="0" w:firstLine="708"/>
        <w:jc w:val="both"/>
        <w:rPr/>
      </w:pPr>
      <w:r>
        <w:rPr/>
        <w:t>3) инвалидов с детства;</w:t>
      </w:r>
    </w:p>
    <w:p>
      <w:pPr>
        <w:pStyle w:val="Normal"/>
        <w:ind w:left="0" w:right="0" w:firstLine="708"/>
        <w:jc w:val="both"/>
        <w:rPr/>
      </w:pPr>
      <w:r>
        <w:rPr/>
        <w:t>4)  ветераны и инвалиды Великой Отечественной войны, а также ветераны и инвалиды боевых действий;</w:t>
      </w:r>
    </w:p>
    <w:p>
      <w:pPr>
        <w:pStyle w:val="Normal"/>
        <w:ind w:left="0" w:right="0" w:firstLine="708"/>
        <w:jc w:val="both"/>
        <w:rPr/>
      </w:pPr>
      <w:r>
        <w:rPr/>
        <w:t xml:space="preserve">5) физических лиц, имеющих право на получение социальной поддержки в соответствии с </w:t>
      </w:r>
      <w:hyperlink r:id="rId6">
        <w:r>
          <w:rPr>
            <w:rStyle w:val="Style10"/>
          </w:rPr>
          <w:t>Законом</w:t>
        </w:r>
      </w:hyperlink>
      <w:r>
        <w:rPr/>
        <w:t xml:space="preserve"> Российской Федерации «О социальной защите граждан, подвергшихся воздействию радиации вследствие катастрофы на Чернобыльской АЭС» (в редакции </w:t>
      </w:r>
      <w:hyperlink r:id="rId7">
        <w:r>
          <w:rPr>
            <w:rStyle w:val="Style10"/>
          </w:rPr>
          <w:t>Закона</w:t>
        </w:r>
      </w:hyperlink>
      <w:r>
        <w:rPr/>
        <w:t xml:space="preserve"> Российской Федерации от 18 июня 1992 года N 3061-1), в соответствии с Федеральным </w:t>
      </w:r>
      <w:hyperlink r:id="rId8">
        <w:r>
          <w:rPr>
            <w:rStyle w:val="Style10"/>
          </w:rPr>
          <w:t>законом</w:t>
        </w:r>
      </w:hyperlink>
      <w:r>
        <w:rPr/>
        <w:t xml:space="preserve"> от 26 ноября 1998 года N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</w:t>
      </w:r>
      <w:hyperlink r:id="rId9">
        <w:r>
          <w:rPr>
            <w:rStyle w:val="Style10"/>
          </w:rPr>
          <w:t>законом</w:t>
        </w:r>
      </w:hyperlink>
      <w:r>
        <w:rPr/>
        <w:t xml:space="preserve"> от 10 января 2002 года N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>
      <w:pPr>
        <w:pStyle w:val="Normal"/>
        <w:ind w:left="0" w:right="0" w:firstLine="708"/>
        <w:jc w:val="both"/>
        <w:rPr/>
      </w:pPr>
      <w:r>
        <w:rPr/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>
      <w:pPr>
        <w:pStyle w:val="Normal"/>
        <w:ind w:left="0" w:right="0" w:firstLine="708"/>
        <w:jc w:val="both"/>
        <w:rPr/>
      </w:pPr>
      <w:r>
        <w:rPr/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>
      <w:pPr>
        <w:pStyle w:val="Normal"/>
        <w:ind w:left="0" w:right="13" w:firstLine="708"/>
        <w:jc w:val="both"/>
        <w:rPr/>
      </w:pPr>
      <w:r>
        <w:rPr/>
        <w:t>8) Граждан Российской Федерации, проживающих на территории Ковылкинского сельского поселения не менее чем 5 лет, предшествующих дате подачи заявления о бесплатном предоставлении земельного участка в собственность, в соответствии со статьями</w:t>
      </w:r>
      <w:r>
        <w:rPr>
          <w:color w:val="5C5B5B"/>
          <w:highlight w:val="white"/>
        </w:rPr>
        <w:t xml:space="preserve"> 8</w:t>
      </w:r>
      <w:r>
        <w:rPr>
          <w:color w:val="5C5B5B"/>
          <w:highlight w:val="white"/>
          <w:vertAlign w:val="superscript"/>
        </w:rPr>
        <w:t>2</w:t>
      </w:r>
      <w:r>
        <w:rPr/>
        <w:t xml:space="preserve"> и </w:t>
      </w:r>
      <w:r>
        <w:rPr>
          <w:color w:val="5C5B5B"/>
          <w:highlight w:val="white"/>
        </w:rPr>
        <w:t>8</w:t>
      </w:r>
      <w:r>
        <w:rPr>
          <w:color w:val="5C5B5B"/>
          <w:highlight w:val="white"/>
          <w:vertAlign w:val="superscript"/>
        </w:rPr>
        <w:t>3</w:t>
      </w:r>
      <w:r>
        <w:rPr/>
        <w:t xml:space="preserve"> Областного закона от 22.07.2003 № 19-ЗС, имеющие трех и более несовершеннолетних детей и совместно проживающие с ними;</w:t>
      </w:r>
    </w:p>
    <w:p>
      <w:pPr>
        <w:pStyle w:val="Normal"/>
        <w:widowControl w:val="false"/>
        <w:ind w:left="0" w:right="45" w:firstLine="708"/>
        <w:jc w:val="both"/>
        <w:rPr/>
      </w:pPr>
      <w:r>
        <w:rPr>
          <w:color w:val="000000"/>
        </w:rPr>
        <w:t>9) Граждан Российской Федерации, проживающих на территории Ковылкинского сельского поселения не менее 5 лет, предшествующих дате подачи заявления о бесплатном предоставлении земельного участка в собственность, в соответствии со статьями</w:t>
      </w:r>
      <w:r>
        <w:rPr>
          <w:color w:val="000000"/>
          <w:highlight w:val="white"/>
        </w:rPr>
        <w:t xml:space="preserve"> 8</w:t>
      </w:r>
      <w:r>
        <w:rPr>
          <w:color w:val="000000"/>
          <w:highlight w:val="white"/>
          <w:vertAlign w:val="superscript"/>
        </w:rPr>
        <w:t>2</w:t>
      </w:r>
      <w:r>
        <w:rPr>
          <w:color w:val="000000"/>
        </w:rPr>
        <w:t xml:space="preserve"> и </w:t>
      </w:r>
      <w:r>
        <w:rPr>
          <w:color w:val="000000"/>
          <w:highlight w:val="white"/>
        </w:rPr>
        <w:t>8</w:t>
      </w:r>
      <w:r>
        <w:rPr>
          <w:color w:val="000000"/>
          <w:highlight w:val="white"/>
          <w:vertAlign w:val="superscript"/>
        </w:rPr>
        <w:t>3</w:t>
      </w:r>
      <w:r>
        <w:rPr>
          <w:color w:val="000000"/>
        </w:rPr>
        <w:t xml:space="preserve"> Областного закона от 22.07.2003 № 19-ЗС, имеющих трех и более усыновленных (удочеренных), а также находящихся под опекой и попечительством детей (при условии воспитание этих детей не менее 3 лет), и совместно проживающие с ними</w:t>
      </w:r>
      <w:r>
        <w:rPr>
          <w:color w:val="000000"/>
          <w:spacing w:val="2"/>
        </w:rPr>
        <w:t>»;</w:t>
      </w:r>
    </w:p>
    <w:p>
      <w:pPr>
        <w:pStyle w:val="Normal"/>
        <w:ind w:left="0" w:right="13" w:firstLine="708"/>
        <w:jc w:val="both"/>
        <w:rPr/>
      </w:pPr>
      <w:r>
        <w:rPr/>
        <w:t>10) Граждан Российской Федерации, проживающих на территории Ковылкинского  сельского поселения, имеющих в составе семьи ребенка-инвалида;</w:t>
      </w:r>
    </w:p>
    <w:p>
      <w:pPr>
        <w:pStyle w:val="Normal"/>
        <w:ind w:left="0" w:right="13" w:firstLine="708"/>
        <w:jc w:val="both"/>
        <w:rPr/>
      </w:pPr>
      <w:r>
        <w:rPr/>
        <w:t>11) Граждан Российской Федерации, проживающих на территории Ковылкинского сельского поселения - лиц, призванных на военную службу по мобилизации, а также членов их семей от уплаты земельного налога по срокам уплаты: 1 декабря 2022года и 1 декабря 2023 года. К членам семьи лиц, призванных на военную службу по мобилизации, относятся: супруга (супруг), несовершеннолетние дети, родители (усыновители), опекун (попечитель);</w:t>
      </w:r>
    </w:p>
    <w:p>
      <w:pPr>
        <w:pStyle w:val="Normal"/>
        <w:ind w:left="0" w:right="13" w:firstLine="708"/>
        <w:jc w:val="both"/>
        <w:rPr/>
      </w:pPr>
      <w:r>
        <w:rPr/>
        <w:t>12) Организации, включенные в сводный реестр организаций оборонно-промышленного комплекса.</w:t>
      </w:r>
    </w:p>
    <w:p>
      <w:pPr>
        <w:pStyle w:val="Normal"/>
        <w:ind w:left="0" w:right="0" w:firstLine="708"/>
        <w:jc w:val="both"/>
        <w:rPr/>
      </w:pPr>
      <w:r>
        <w:rPr/>
        <w:t>4.  Налоговая льгота предоставляется с учетом положений пункта 10 статьи 396 Налогового кодекса Российской Федерации».</w:t>
      </w:r>
    </w:p>
    <w:p>
      <w:pPr>
        <w:pStyle w:val="Normal"/>
        <w:ind w:left="0" w:right="13" w:firstLine="708"/>
        <w:jc w:val="both"/>
        <w:rPr/>
      </w:pPr>
      <w:r>
        <w:rPr/>
        <w:t>5.  Признать утратившими силу:</w:t>
      </w:r>
    </w:p>
    <w:p>
      <w:pPr>
        <w:pStyle w:val="Normal"/>
        <w:ind w:left="0" w:right="13" w:firstLine="708"/>
        <w:jc w:val="both"/>
        <w:rPr>
          <w:color w:val="000000"/>
        </w:rPr>
      </w:pPr>
      <w:r>
        <w:rPr>
          <w:color w:val="000000"/>
        </w:rPr>
        <w:t>- решение Собрания депутатов Ковылкинского  сельского поселения от 31.03.2022 года «О земельном налоге»;</w:t>
      </w:r>
    </w:p>
    <w:p>
      <w:pPr>
        <w:pStyle w:val="Normal"/>
        <w:ind w:left="0" w:right="13" w:firstLine="708"/>
        <w:jc w:val="both"/>
        <w:rPr>
          <w:color w:val="000000"/>
        </w:rPr>
      </w:pPr>
      <w:r>
        <w:rPr>
          <w:color w:val="000000"/>
        </w:rPr>
        <w:t xml:space="preserve">- решение Собрания депутатов Ковылкинского  сельского поселения от 25.10.2022 года №51 </w:t>
      </w:r>
      <w:r>
        <w:rPr>
          <w:color w:val="000000"/>
          <w:spacing w:val="20"/>
        </w:rPr>
        <w:t>«</w:t>
      </w:r>
      <w:r>
        <w:rPr>
          <w:color w:val="000000"/>
        </w:rPr>
        <w:t>О внесении изменений в решение Собрания депутатов Ковылкинского сельского поселения  от 31.03.2022 года № 31 «О земельном налоге»»;</w:t>
      </w:r>
    </w:p>
    <w:p>
      <w:pPr>
        <w:pStyle w:val="Normal"/>
        <w:ind w:left="0" w:right="13" w:firstLine="708"/>
        <w:jc w:val="both"/>
        <w:rPr>
          <w:color w:val="000000"/>
        </w:rPr>
      </w:pPr>
      <w:r>
        <w:rPr>
          <w:color w:val="000000"/>
        </w:rPr>
        <w:t xml:space="preserve">- решение Собрания депутатов Ковылкинского  сельского поселения от 21.07.2023 года №79 </w:t>
      </w:r>
      <w:r>
        <w:rPr>
          <w:color w:val="000000"/>
          <w:spacing w:val="20"/>
        </w:rPr>
        <w:t>«</w:t>
      </w:r>
      <w:r>
        <w:rPr>
          <w:color w:val="000000"/>
        </w:rPr>
        <w:t>О внесении изменений в решение Собрания депутатов Ковылкинского сельского поселения  от 31.03.2022 года № 31 «О земельном налоге»».</w:t>
      </w:r>
    </w:p>
    <w:p>
      <w:pPr>
        <w:pStyle w:val="Normal"/>
        <w:ind w:left="0" w:right="13" w:firstLine="708"/>
        <w:jc w:val="both"/>
        <w:rPr/>
      </w:pPr>
      <w:r>
        <w:rPr/>
        <w:t>6. Настоящее решение вступает в силу подлежит официальному опубликованию (обнародованию) в установленном порядке и вступает в силу с 01.01.2024 г.</w:t>
      </w:r>
    </w:p>
    <w:p>
      <w:pPr>
        <w:pStyle w:val="Normal"/>
        <w:ind w:left="0" w:right="13" w:firstLine="708"/>
        <w:jc w:val="both"/>
        <w:rPr/>
      </w:pPr>
      <w:r>
        <w:rPr/>
        <w:t>7. Контроль за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(Коломыйцева Е.Н.).</w:t>
      </w:r>
    </w:p>
    <w:p>
      <w:pPr>
        <w:pStyle w:val="Normal"/>
        <w:ind w:left="0" w:right="13" w:firstLine="708"/>
        <w:jc w:val="both"/>
        <w:rPr/>
      </w:pPr>
      <w:r>
        <w:rPr/>
      </w:r>
    </w:p>
    <w:p>
      <w:pPr>
        <w:pStyle w:val="Normal"/>
        <w:ind w:left="0" w:right="13" w:firstLine="708"/>
        <w:jc w:val="both"/>
        <w:rPr/>
      </w:pPr>
      <w:r>
        <w:rPr/>
      </w:r>
    </w:p>
    <w:p>
      <w:pPr>
        <w:pStyle w:val="Normal"/>
        <w:ind w:left="0" w:right="13" w:firstLine="708"/>
        <w:jc w:val="both"/>
        <w:rPr/>
      </w:pPr>
      <w:r>
        <w:rPr/>
      </w:r>
    </w:p>
    <w:p>
      <w:pPr>
        <w:pStyle w:val="Normal"/>
        <w:ind w:left="0" w:right="13" w:firstLine="708"/>
        <w:jc w:val="both"/>
        <w:rPr/>
      </w:pPr>
      <w:r>
        <w:rPr/>
        <w:t>Председатель Собрания депутатов-</w:t>
      </w:r>
    </w:p>
    <w:p>
      <w:pPr>
        <w:pStyle w:val="Normal"/>
        <w:ind w:left="0" w:right="13" w:firstLine="708"/>
        <w:jc w:val="both"/>
        <w:rPr/>
      </w:pPr>
      <w:r>
        <w:rPr/>
        <w:t xml:space="preserve">глава Ковылкинского сельского </w:t>
      </w:r>
    </w:p>
    <w:p>
      <w:pPr>
        <w:pStyle w:val="Normal"/>
        <w:ind w:left="0" w:right="13" w:firstLine="708"/>
        <w:jc w:val="both"/>
        <w:rPr/>
      </w:pPr>
      <w:r>
        <w:rPr/>
        <w:t>поселения                                                                                Н.А. Одинцова</w:t>
      </w:r>
    </w:p>
    <w:p>
      <w:pPr>
        <w:pStyle w:val="Normal"/>
        <w:widowControl w:val="false"/>
        <w:ind w:left="0" w:right="45" w:firstLine="708"/>
        <w:jc w:val="both"/>
        <w:rPr>
          <w:color w:val="7030A0"/>
        </w:rPr>
      </w:pPr>
      <w:r>
        <w:rPr>
          <w:color w:val="7030A0"/>
        </w:rPr>
      </w:r>
    </w:p>
    <w:p>
      <w:pPr>
        <w:pStyle w:val="Normal"/>
        <w:ind w:left="0" w:right="0" w:firstLine="708"/>
        <w:jc w:val="both"/>
        <w:rPr>
          <w:color w:val="7030A0"/>
        </w:rPr>
      </w:pPr>
      <w:r>
        <w:rPr>
          <w:color w:val="7030A0"/>
        </w:rPr>
      </w:r>
    </w:p>
    <w:p>
      <w:pPr>
        <w:pStyle w:val="Normal"/>
        <w:widowControl w:val="false"/>
        <w:ind w:left="0" w:right="45" w:firstLine="708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ind w:left="0" w:right="45" w:firstLine="708"/>
        <w:jc w:val="both"/>
        <w:rPr/>
      </w:pPr>
      <w:r>
        <w:rPr/>
      </w:r>
    </w:p>
    <w:sectPr>
      <w:type w:val="nextPage"/>
      <w:pgSz w:w="11906" w:h="16838"/>
      <w:pgMar w:left="1531" w:right="1006" w:header="0" w:top="426" w:footer="0" w:bottom="851" w:gutter="0"/>
      <w:pgNumType w:fmt="decimal"/>
      <w:formProt w:val="false"/>
      <w:textDirection w:val="lrTb"/>
      <w:docGrid w:type="default" w:linePitch="24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ymbo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4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1">
    <w:name w:val="Heading 1"/>
    <w:basedOn w:val="Normal"/>
    <w:link w:val="Style_33_ch"/>
    <w:uiPriority w:val="9"/>
    <w:qFormat/>
    <w:pPr>
      <w:keepNext/>
      <w:numPr>
        <w:ilvl w:val="0"/>
        <w:numId w:val="1"/>
      </w:numPr>
      <w:jc w:val="center"/>
      <w:outlineLvl w:val="0"/>
      <w:outlineLvl w:val="0"/>
    </w:pPr>
    <w:rPr>
      <w:rFonts w:ascii="Cambria" w:hAnsi="Cambria"/>
      <w:b/>
      <w:sz w:val="32"/>
    </w:rPr>
  </w:style>
  <w:style w:type="paragraph" w:styleId="2">
    <w:name w:val="Heading 2"/>
    <w:basedOn w:val="Normal"/>
    <w:link w:val="Style_70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13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67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31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4"/>
    <w:qFormat/>
    <w:rPr>
      <w:sz w:val="28"/>
    </w:rPr>
  </w:style>
  <w:style w:type="character" w:styleId="Contents2">
    <w:name w:val="Contents 2"/>
    <w:link w:val="Style_5"/>
    <w:qFormat/>
    <w:rPr>
      <w:rFonts w:ascii="XO Thames" w:hAnsi="XO Thames"/>
      <w:sz w:val="28"/>
    </w:rPr>
  </w:style>
  <w:style w:type="character" w:styleId="WW8Num3z0">
    <w:name w:val="WW8Num3z0"/>
    <w:link w:val="Style_6"/>
    <w:qFormat/>
    <w:rPr/>
  </w:style>
  <w:style w:type="character" w:styleId="Contents4">
    <w:name w:val="Contents 4"/>
    <w:link w:val="Style_7"/>
    <w:qFormat/>
    <w:rPr>
      <w:rFonts w:ascii="XO Thames" w:hAnsi="XO Thames"/>
      <w:sz w:val="28"/>
    </w:rPr>
  </w:style>
  <w:style w:type="character" w:styleId="Contents6">
    <w:name w:val="Contents 6"/>
    <w:link w:val="Style_8"/>
    <w:qFormat/>
    <w:rPr>
      <w:rFonts w:ascii="XO Thames" w:hAnsi="XO Thames"/>
      <w:sz w:val="28"/>
    </w:rPr>
  </w:style>
  <w:style w:type="character" w:styleId="Contents7">
    <w:name w:val="Contents 7"/>
    <w:link w:val="Style_9"/>
    <w:qFormat/>
    <w:rPr>
      <w:rFonts w:ascii="XO Thames" w:hAnsi="XO Thames"/>
      <w:sz w:val="28"/>
    </w:rPr>
  </w:style>
  <w:style w:type="character" w:styleId="WW8Num4z7">
    <w:name w:val="WW8Num4z7"/>
    <w:link w:val="Style_10"/>
    <w:qFormat/>
    <w:rPr/>
  </w:style>
  <w:style w:type="character" w:styleId="WW8Num1z0">
    <w:name w:val="WW8Num1z0"/>
    <w:link w:val="Style_11"/>
    <w:qFormat/>
    <w:rPr/>
  </w:style>
  <w:style w:type="character" w:styleId="WW8Num2z4">
    <w:name w:val="WW8Num2z4"/>
    <w:link w:val="Style_12"/>
    <w:qFormat/>
    <w:rPr/>
  </w:style>
  <w:style w:type="character" w:styleId="Heading3">
    <w:name w:val="Heading 3"/>
    <w:link w:val="Style_13"/>
    <w:qFormat/>
    <w:rPr>
      <w:rFonts w:ascii="XO Thames" w:hAnsi="XO Thames"/>
      <w:b/>
      <w:sz w:val="26"/>
    </w:rPr>
  </w:style>
  <w:style w:type="character" w:styleId="WW8Num1z4">
    <w:name w:val="WW8Num1z4"/>
    <w:link w:val="Style_14"/>
    <w:qFormat/>
    <w:rPr/>
  </w:style>
  <w:style w:type="character" w:styleId="WW8Num1z5">
    <w:name w:val="WW8Num1z5"/>
    <w:link w:val="Style_15"/>
    <w:qFormat/>
    <w:rPr/>
  </w:style>
  <w:style w:type="character" w:styleId="WW8Num4z8">
    <w:name w:val="WW8Num4z8"/>
    <w:link w:val="Style_16"/>
    <w:qFormat/>
    <w:rPr/>
  </w:style>
  <w:style w:type="character" w:styleId="Caption">
    <w:name w:val="caption"/>
    <w:basedOn w:val="Standard"/>
    <w:link w:val="Style_17"/>
    <w:qFormat/>
    <w:rPr>
      <w:i/>
      <w:sz w:val="24"/>
    </w:rPr>
  </w:style>
  <w:style w:type="character" w:styleId="Style9">
    <w:name w:val="Текст выноски Знак"/>
    <w:link w:val="Style_18"/>
    <w:qFormat/>
    <w:rPr>
      <w:sz w:val="2"/>
    </w:rPr>
  </w:style>
  <w:style w:type="character" w:styleId="WW8Num4z0">
    <w:name w:val="WW8Num4z0"/>
    <w:link w:val="Style_19"/>
    <w:qFormat/>
    <w:rPr/>
  </w:style>
  <w:style w:type="character" w:styleId="31">
    <w:name w:val="Основной текст 31"/>
    <w:basedOn w:val="Standard"/>
    <w:link w:val="Style_20"/>
    <w:qFormat/>
    <w:rPr>
      <w:sz w:val="16"/>
    </w:rPr>
  </w:style>
  <w:style w:type="character" w:styleId="WW8Num1z3">
    <w:name w:val="WW8Num1z3"/>
    <w:link w:val="Style_21"/>
    <w:qFormat/>
    <w:rPr/>
  </w:style>
  <w:style w:type="character" w:styleId="WW8Num3z2">
    <w:name w:val="WW8Num3z2"/>
    <w:link w:val="Style_22"/>
    <w:qFormat/>
    <w:rPr/>
  </w:style>
  <w:style w:type="character" w:styleId="List">
    <w:name w:val="List"/>
    <w:basedOn w:val="Textbody"/>
    <w:link w:val="Style_23"/>
    <w:qFormat/>
    <w:rPr/>
  </w:style>
  <w:style w:type="character" w:styleId="Contents3">
    <w:name w:val="Contents 3"/>
    <w:link w:val="Style_25"/>
    <w:qFormat/>
    <w:rPr>
      <w:rFonts w:ascii="XO Thames" w:hAnsi="XO Thames"/>
      <w:sz w:val="28"/>
    </w:rPr>
  </w:style>
  <w:style w:type="character" w:styleId="ConsNormal">
    <w:name w:val="ConsNormal"/>
    <w:link w:val="Style_2"/>
    <w:qFormat/>
    <w:rPr>
      <w:rFonts w:ascii="Arial" w:hAnsi="Arial"/>
    </w:rPr>
  </w:style>
  <w:style w:type="character" w:styleId="WW8Num4z5">
    <w:name w:val="WW8Num4z5"/>
    <w:link w:val="Style_26"/>
    <w:qFormat/>
    <w:rPr/>
  </w:style>
  <w:style w:type="character" w:styleId="WW8Num4z2">
    <w:name w:val="WW8Num4z2"/>
    <w:link w:val="Style_27"/>
    <w:qFormat/>
    <w:rPr/>
  </w:style>
  <w:style w:type="character" w:styleId="11">
    <w:name w:val="Основной шрифт абзаца1"/>
    <w:link w:val="Style_28"/>
    <w:qFormat/>
    <w:rPr/>
  </w:style>
  <w:style w:type="character" w:styleId="WW8Num2z5">
    <w:name w:val="WW8Num2z5"/>
    <w:link w:val="Style_29"/>
    <w:qFormat/>
    <w:rPr/>
  </w:style>
  <w:style w:type="character" w:styleId="NoSpacing">
    <w:name w:val="No Spacing"/>
    <w:link w:val="Style_1"/>
    <w:qFormat/>
    <w:rPr>
      <w:sz w:val="28"/>
    </w:rPr>
  </w:style>
  <w:style w:type="character" w:styleId="12">
    <w:name w:val="Заголовок1"/>
    <w:basedOn w:val="Standard"/>
    <w:link w:val="Style_30"/>
    <w:qFormat/>
    <w:rPr>
      <w:rFonts w:ascii="Liberation Sans" w:hAnsi="Liberation Sans"/>
      <w:sz w:val="28"/>
    </w:rPr>
  </w:style>
  <w:style w:type="character" w:styleId="Heading5">
    <w:name w:val="Heading 5"/>
    <w:link w:val="Style_31"/>
    <w:qFormat/>
    <w:rPr>
      <w:rFonts w:ascii="XO Thames" w:hAnsi="XO Thames"/>
      <w:b/>
      <w:sz w:val="22"/>
    </w:rPr>
  </w:style>
  <w:style w:type="character" w:styleId="WW8Num3z4">
    <w:name w:val="WW8Num3z4"/>
    <w:link w:val="Style_32"/>
    <w:qFormat/>
    <w:rPr/>
  </w:style>
  <w:style w:type="character" w:styleId="Heading1">
    <w:name w:val="Heading 1"/>
    <w:basedOn w:val="Standard"/>
    <w:link w:val="Style_33"/>
    <w:qFormat/>
    <w:rPr>
      <w:rFonts w:ascii="Cambria" w:hAnsi="Cambria"/>
      <w:b/>
      <w:sz w:val="32"/>
    </w:rPr>
  </w:style>
  <w:style w:type="character" w:styleId="32">
    <w:name w:val="Основной текст 3 Знак"/>
    <w:link w:val="Style_34"/>
    <w:qFormat/>
    <w:rPr>
      <w:sz w:val="16"/>
    </w:rPr>
  </w:style>
  <w:style w:type="character" w:styleId="13">
    <w:name w:val="Заголовок 1 Знак"/>
    <w:link w:val="Style_35"/>
    <w:qFormat/>
    <w:rPr>
      <w:rFonts w:ascii="Cambria" w:hAnsi="Cambria"/>
      <w:b/>
      <w:sz w:val="32"/>
    </w:rPr>
  </w:style>
  <w:style w:type="character" w:styleId="Style10">
    <w:name w:val="Интернет-ссылка"/>
    <w:link w:val="Style_3"/>
    <w:rPr>
      <w:color w:val="000080"/>
      <w:u w:val="single"/>
    </w:rPr>
  </w:style>
  <w:style w:type="character" w:styleId="Footnote">
    <w:name w:val="Footnote"/>
    <w:link w:val="Style_36"/>
    <w:qFormat/>
    <w:rPr>
      <w:rFonts w:ascii="XO Thames" w:hAnsi="XO Thames"/>
      <w:sz w:val="22"/>
    </w:rPr>
  </w:style>
  <w:style w:type="character" w:styleId="21">
    <w:name w:val="Основной текст 21"/>
    <w:basedOn w:val="Standard"/>
    <w:link w:val="Style_37"/>
    <w:qFormat/>
    <w:rPr/>
  </w:style>
  <w:style w:type="character" w:styleId="WW8Num3z8">
    <w:name w:val="WW8Num3z8"/>
    <w:link w:val="Style_38"/>
    <w:qFormat/>
    <w:rPr/>
  </w:style>
  <w:style w:type="character" w:styleId="Contents1">
    <w:name w:val="Contents 1"/>
    <w:link w:val="Style_39"/>
    <w:qFormat/>
    <w:rPr>
      <w:rFonts w:ascii="XO Thames" w:hAnsi="XO Thames"/>
      <w:b/>
      <w:sz w:val="28"/>
    </w:rPr>
  </w:style>
  <w:style w:type="character" w:styleId="WW8Num3z6">
    <w:name w:val="WW8Num3z6"/>
    <w:link w:val="Style_40"/>
    <w:qFormat/>
    <w:rPr/>
  </w:style>
  <w:style w:type="character" w:styleId="WW8Num1z8">
    <w:name w:val="WW8Num1z8"/>
    <w:link w:val="Style_41"/>
    <w:qFormat/>
    <w:rPr/>
  </w:style>
  <w:style w:type="character" w:styleId="WW8Num2z2">
    <w:name w:val="WW8Num2z2"/>
    <w:link w:val="Style_42"/>
    <w:qFormat/>
    <w:rPr/>
  </w:style>
  <w:style w:type="character" w:styleId="22">
    <w:name w:val="Основной текст 2 Знак"/>
    <w:link w:val="Style_43"/>
    <w:qFormat/>
    <w:rPr>
      <w:sz w:val="28"/>
    </w:rPr>
  </w:style>
  <w:style w:type="character" w:styleId="HeaderandFooter">
    <w:name w:val="Header and Footer"/>
    <w:link w:val="Style_44"/>
    <w:qFormat/>
    <w:rPr>
      <w:rFonts w:ascii="XO Thames" w:hAnsi="XO Thames"/>
      <w:sz w:val="20"/>
    </w:rPr>
  </w:style>
  <w:style w:type="character" w:styleId="14">
    <w:name w:val="Название объекта1"/>
    <w:basedOn w:val="Standard"/>
    <w:link w:val="Style_45"/>
    <w:qFormat/>
    <w:rPr>
      <w:spacing w:val="28"/>
      <w:sz w:val="30"/>
    </w:rPr>
  </w:style>
  <w:style w:type="character" w:styleId="WW8Num1z1">
    <w:name w:val="WW8Num1z1"/>
    <w:link w:val="Style_46"/>
    <w:qFormat/>
    <w:rPr/>
  </w:style>
  <w:style w:type="character" w:styleId="Contents9">
    <w:name w:val="Contents 9"/>
    <w:link w:val="Style_47"/>
    <w:qFormat/>
    <w:rPr>
      <w:rFonts w:ascii="XO Thames" w:hAnsi="XO Thames"/>
      <w:sz w:val="28"/>
    </w:rPr>
  </w:style>
  <w:style w:type="character" w:styleId="Textbody">
    <w:name w:val="Text body"/>
    <w:basedOn w:val="Standard"/>
    <w:link w:val="Style_24"/>
    <w:qFormat/>
    <w:rPr/>
  </w:style>
  <w:style w:type="character" w:styleId="WW8Num4z6">
    <w:name w:val="WW8Num4z6"/>
    <w:link w:val="Style_48"/>
    <w:qFormat/>
    <w:rPr/>
  </w:style>
  <w:style w:type="character" w:styleId="WW8Num3z3">
    <w:name w:val="WW8Num3z3"/>
    <w:link w:val="Style_49"/>
    <w:qFormat/>
    <w:rPr/>
  </w:style>
  <w:style w:type="character" w:styleId="WW8Num3z1">
    <w:name w:val="WW8Num3z1"/>
    <w:link w:val="Style_50"/>
    <w:qFormat/>
    <w:rPr/>
  </w:style>
  <w:style w:type="character" w:styleId="Contents8">
    <w:name w:val="Contents 8"/>
    <w:link w:val="Style_51"/>
    <w:qFormat/>
    <w:rPr>
      <w:rFonts w:ascii="XO Thames" w:hAnsi="XO Thames"/>
      <w:sz w:val="28"/>
    </w:rPr>
  </w:style>
  <w:style w:type="character" w:styleId="WW8Num3z5">
    <w:name w:val="WW8Num3z5"/>
    <w:link w:val="Style_52"/>
    <w:qFormat/>
    <w:rPr/>
  </w:style>
  <w:style w:type="character" w:styleId="WW8Num2z8">
    <w:name w:val="WW8Num2z8"/>
    <w:link w:val="Style_53"/>
    <w:qFormat/>
    <w:rPr/>
  </w:style>
  <w:style w:type="character" w:styleId="BalloonText">
    <w:name w:val="Balloon Text"/>
    <w:basedOn w:val="Standard"/>
    <w:link w:val="Style_54"/>
    <w:qFormat/>
    <w:rPr>
      <w:sz w:val="2"/>
    </w:rPr>
  </w:style>
  <w:style w:type="character" w:styleId="WW8Num1z6">
    <w:name w:val="WW8Num1z6"/>
    <w:link w:val="Style_55"/>
    <w:qFormat/>
    <w:rPr/>
  </w:style>
  <w:style w:type="character" w:styleId="WW8Num1z7">
    <w:name w:val="WW8Num1z7"/>
    <w:link w:val="Style_56"/>
    <w:qFormat/>
    <w:rPr/>
  </w:style>
  <w:style w:type="character" w:styleId="WW8Num4z3">
    <w:name w:val="WW8Num4z3"/>
    <w:link w:val="Style_57"/>
    <w:qFormat/>
    <w:rPr/>
  </w:style>
  <w:style w:type="character" w:styleId="Contents5">
    <w:name w:val="Contents 5"/>
    <w:link w:val="Style_58"/>
    <w:qFormat/>
    <w:rPr>
      <w:rFonts w:ascii="XO Thames" w:hAnsi="XO Thames"/>
      <w:sz w:val="28"/>
    </w:rPr>
  </w:style>
  <w:style w:type="character" w:styleId="WW8Num4z4">
    <w:name w:val="WW8Num4z4"/>
    <w:link w:val="Style_59"/>
    <w:qFormat/>
    <w:rPr/>
  </w:style>
  <w:style w:type="character" w:styleId="15">
    <w:name w:val="Указатель1"/>
    <w:basedOn w:val="Standard"/>
    <w:link w:val="Style_60"/>
    <w:qFormat/>
    <w:rPr/>
  </w:style>
  <w:style w:type="character" w:styleId="WW8Num3z7">
    <w:name w:val="WW8Num3z7"/>
    <w:link w:val="Style_61"/>
    <w:qFormat/>
    <w:rPr/>
  </w:style>
  <w:style w:type="character" w:styleId="WW8Num2z7">
    <w:name w:val="WW8Num2z7"/>
    <w:link w:val="Style_62"/>
    <w:qFormat/>
    <w:rPr/>
  </w:style>
  <w:style w:type="character" w:styleId="WW8Num2z0">
    <w:name w:val="WW8Num2z0"/>
    <w:link w:val="Style_63"/>
    <w:qFormat/>
    <w:rPr/>
  </w:style>
  <w:style w:type="character" w:styleId="Subtitle">
    <w:name w:val="Subtitle"/>
    <w:link w:val="Style_64"/>
    <w:qFormat/>
    <w:rPr>
      <w:rFonts w:ascii="XO Thames" w:hAnsi="XO Thames"/>
      <w:i/>
      <w:sz w:val="24"/>
    </w:rPr>
  </w:style>
  <w:style w:type="character" w:styleId="WW8Num2z6">
    <w:name w:val="WW8Num2z6"/>
    <w:link w:val="Style_65"/>
    <w:qFormat/>
    <w:rPr/>
  </w:style>
  <w:style w:type="character" w:styleId="Title">
    <w:name w:val="Title"/>
    <w:link w:val="Style_66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67"/>
    <w:qFormat/>
    <w:rPr>
      <w:rFonts w:ascii="XO Thames" w:hAnsi="XO Thames"/>
      <w:b/>
      <w:sz w:val="24"/>
    </w:rPr>
  </w:style>
  <w:style w:type="character" w:styleId="WW8Num2z3">
    <w:name w:val="WW8Num2z3"/>
    <w:link w:val="Style_68"/>
    <w:qFormat/>
    <w:rPr/>
  </w:style>
  <w:style w:type="character" w:styleId="WW8Num2z1">
    <w:name w:val="WW8Num2z1"/>
    <w:link w:val="Style_69"/>
    <w:qFormat/>
    <w:rPr>
      <w:rFonts w:ascii="Symbol" w:hAnsi="Symbol"/>
    </w:rPr>
  </w:style>
  <w:style w:type="character" w:styleId="Heading2">
    <w:name w:val="Heading 2"/>
    <w:link w:val="Style_70"/>
    <w:qFormat/>
    <w:rPr>
      <w:rFonts w:ascii="XO Thames" w:hAnsi="XO Thames"/>
      <w:b/>
      <w:sz w:val="28"/>
    </w:rPr>
  </w:style>
  <w:style w:type="character" w:styleId="WW8Num1z2">
    <w:name w:val="WW8Num1z2"/>
    <w:link w:val="Style_71"/>
    <w:qFormat/>
    <w:rPr/>
  </w:style>
  <w:style w:type="character" w:styleId="DefaultParagraphFont">
    <w:name w:val="Default Paragraph Font"/>
    <w:link w:val="Style_72"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link w:val="Style_24_ch"/>
    <w:pPr>
      <w:spacing w:lineRule="auto" w:line="288" w:before="0" w:after="140"/>
    </w:pPr>
    <w:rPr/>
  </w:style>
  <w:style w:type="paragraph" w:styleId="Style13">
    <w:name w:val="List"/>
    <w:basedOn w:val="Style12"/>
    <w:link w:val="Style_23_ch"/>
    <w:pPr/>
    <w:rPr/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23">
    <w:name w:val="TOC 2"/>
    <w:basedOn w:val="Normal"/>
    <w:link w:val="Style_5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WW8Num3z01">
    <w:name w:val="WW8Num3z0"/>
    <w:link w:val="Style_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41">
    <w:name w:val="TOC 4"/>
    <w:basedOn w:val="Normal"/>
    <w:link w:val="Style_7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link w:val="Style_8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link w:val="Style_9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WW8Num4z71">
    <w:name w:val="WW8Num4z7"/>
    <w:link w:val="Style_1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1z01">
    <w:name w:val="WW8Num1z0"/>
    <w:link w:val="Style_1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2z41">
    <w:name w:val="WW8Num2z4"/>
    <w:link w:val="Style_1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1z41">
    <w:name w:val="WW8Num1z4"/>
    <w:link w:val="Style_1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1z51">
    <w:name w:val="WW8Num1z5"/>
    <w:link w:val="Style_1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4z81">
    <w:name w:val="WW8Num4z8"/>
    <w:link w:val="Style_1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Caption1">
    <w:name w:val="caption"/>
    <w:basedOn w:val="Normal"/>
    <w:link w:val="Style_17_ch"/>
    <w:qFormat/>
    <w:pPr>
      <w:spacing w:before="120" w:after="120"/>
    </w:pPr>
    <w:rPr>
      <w:i/>
      <w:sz w:val="24"/>
    </w:rPr>
  </w:style>
  <w:style w:type="paragraph" w:styleId="Style16">
    <w:name w:val="Текст выноски Знак"/>
    <w:link w:val="Style_1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"/>
      <w:szCs w:val="20"/>
      <w:lang w:val="ru-RU" w:eastAsia="zh-CN" w:bidi="hi-IN"/>
    </w:rPr>
  </w:style>
  <w:style w:type="paragraph" w:styleId="WW8Num4z01">
    <w:name w:val="WW8Num4z0"/>
    <w:link w:val="Style_1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311">
    <w:name w:val="Основной текст 31"/>
    <w:basedOn w:val="Normal"/>
    <w:link w:val="Style_20_ch"/>
    <w:qFormat/>
    <w:pPr>
      <w:ind w:left="0" w:right="425" w:hanging="0"/>
    </w:pPr>
    <w:rPr>
      <w:sz w:val="16"/>
    </w:rPr>
  </w:style>
  <w:style w:type="paragraph" w:styleId="WW8Num1z31">
    <w:name w:val="WW8Num1z3"/>
    <w:link w:val="Style_2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3z21">
    <w:name w:val="WW8Num3z2"/>
    <w:link w:val="Style_2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33">
    <w:name w:val="TOC 3"/>
    <w:basedOn w:val="Normal"/>
    <w:link w:val="Style_25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ConsNormal1">
    <w:name w:val="ConsNormal"/>
    <w:link w:val="Style_2_ch"/>
    <w:qFormat/>
    <w:pPr>
      <w:widowControl w:val="false"/>
      <w:bidi w:val="0"/>
      <w:ind w:left="0" w:right="19772" w:firstLine="720"/>
      <w:jc w:val="left"/>
    </w:pPr>
    <w:rPr>
      <w:rFonts w:ascii="Arial" w:hAnsi="Arial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4z51">
    <w:name w:val="WW8Num4z5"/>
    <w:link w:val="Style_2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4z21">
    <w:name w:val="WW8Num4z2"/>
    <w:link w:val="Style_2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16">
    <w:name w:val="Основной шрифт абзаца1"/>
    <w:link w:val="Style_2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2z51">
    <w:name w:val="WW8Num2z5"/>
    <w:link w:val="Style_2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NoSpacing1">
    <w:name w:val="No Spacing"/>
    <w:link w:val="Style_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17">
    <w:name w:val="Заголовок1"/>
    <w:basedOn w:val="Normal"/>
    <w:link w:val="Style_30_ch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WW8Num3z41">
    <w:name w:val="WW8Num3z4"/>
    <w:link w:val="Style_3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34">
    <w:name w:val="Основной текст 3 Знак"/>
    <w:link w:val="Style_3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16"/>
      <w:szCs w:val="20"/>
      <w:lang w:val="ru-RU" w:eastAsia="zh-CN" w:bidi="hi-IN"/>
    </w:rPr>
  </w:style>
  <w:style w:type="paragraph" w:styleId="18">
    <w:name w:val="Заголовок 1 Знак"/>
    <w:link w:val="Style_35_ch"/>
    <w:qFormat/>
    <w:pPr>
      <w:widowControl/>
      <w:bidi w:val="0"/>
      <w:jc w:val="left"/>
    </w:pPr>
    <w:rPr>
      <w:rFonts w:ascii="Cambria" w:hAnsi="Cambria" w:eastAsia="SimSun" w:cs="Mangal"/>
      <w:b/>
      <w:color w:val="000000"/>
      <w:spacing w:val="0"/>
      <w:sz w:val="32"/>
      <w:szCs w:val="20"/>
      <w:lang w:val="ru-RU" w:eastAsia="zh-CN" w:bidi="hi-IN"/>
    </w:rPr>
  </w:style>
  <w:style w:type="paragraph" w:styleId="Internetlink">
    <w:name w:val="Internet link"/>
    <w:link w:val="Style_3_ch"/>
    <w:qFormat/>
    <w:pPr>
      <w:widowControl/>
      <w:bidi w:val="0"/>
      <w:jc w:val="left"/>
    </w:pPr>
    <w:rPr>
      <w:rFonts w:ascii="Times New Roman" w:hAnsi="Times New Roman" w:eastAsia="SimSun" w:cs="Mangal"/>
      <w:color w:val="000080"/>
      <w:spacing w:val="0"/>
      <w:sz w:val="28"/>
      <w:szCs w:val="20"/>
      <w:u w:val="single"/>
      <w:lang w:val="ru-RU" w:eastAsia="zh-CN" w:bidi="hi-IN"/>
    </w:rPr>
  </w:style>
  <w:style w:type="paragraph" w:styleId="Footnote1">
    <w:name w:val="Footnote"/>
    <w:link w:val="Style_36_ch"/>
    <w:qFormat/>
    <w:pPr>
      <w:widowControl/>
      <w:bidi w:val="0"/>
      <w:ind w:left="0" w:firstLine="851"/>
      <w:jc w:val="both"/>
    </w:pPr>
    <w:rPr>
      <w:rFonts w:ascii="XO Thames" w:hAnsi="XO Thames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211">
    <w:name w:val="Основной текст 21"/>
    <w:basedOn w:val="Normal"/>
    <w:link w:val="Style_37_ch"/>
    <w:qFormat/>
    <w:pPr>
      <w:spacing w:lineRule="auto" w:line="480" w:before="0" w:after="120"/>
    </w:pPr>
    <w:rPr/>
  </w:style>
  <w:style w:type="paragraph" w:styleId="WW8Num3z81">
    <w:name w:val="WW8Num3z8"/>
    <w:link w:val="Style_3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19">
    <w:name w:val="TOC 1"/>
    <w:basedOn w:val="Normal"/>
    <w:link w:val="Style_39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WW8Num3z61">
    <w:name w:val="WW8Num3z6"/>
    <w:link w:val="Style_4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1z81">
    <w:name w:val="WW8Num1z8"/>
    <w:link w:val="Style_4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2z21">
    <w:name w:val="WW8Num2z2"/>
    <w:link w:val="Style_4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24">
    <w:name w:val="Основной текст 2 Знак"/>
    <w:link w:val="Style_4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HeaderandFooter1">
    <w:name w:val="Header and Footer"/>
    <w:link w:val="Style_44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110">
    <w:name w:val="Название объекта1"/>
    <w:basedOn w:val="Normal"/>
    <w:link w:val="Style_45_ch"/>
    <w:qFormat/>
    <w:pPr>
      <w:jc w:val="center"/>
    </w:pPr>
    <w:rPr>
      <w:spacing w:val="28"/>
      <w:sz w:val="30"/>
    </w:rPr>
  </w:style>
  <w:style w:type="paragraph" w:styleId="WW8Num1z11">
    <w:name w:val="WW8Num1z1"/>
    <w:link w:val="Style_4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9">
    <w:name w:val="TOC 9"/>
    <w:basedOn w:val="Normal"/>
    <w:link w:val="Style_47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WW8Num4z61">
    <w:name w:val="WW8Num4z6"/>
    <w:link w:val="Style_4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3z31">
    <w:name w:val="WW8Num3z3"/>
    <w:link w:val="Style_4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3z11">
    <w:name w:val="WW8Num3z1"/>
    <w:link w:val="Style_5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8">
    <w:name w:val="TOC 8"/>
    <w:basedOn w:val="Normal"/>
    <w:link w:val="Style_51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WW8Num3z51">
    <w:name w:val="WW8Num3z5"/>
    <w:link w:val="Style_5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2z81">
    <w:name w:val="WW8Num2z8"/>
    <w:link w:val="Style_5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Style_54_ch"/>
    <w:qFormat/>
    <w:pPr/>
    <w:rPr>
      <w:sz w:val="2"/>
    </w:rPr>
  </w:style>
  <w:style w:type="paragraph" w:styleId="WW8Num1z61">
    <w:name w:val="WW8Num1z6"/>
    <w:link w:val="Style_5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1z71">
    <w:name w:val="WW8Num1z7"/>
    <w:link w:val="Style_5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4z31">
    <w:name w:val="WW8Num4z3"/>
    <w:link w:val="Style_5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51">
    <w:name w:val="TOC 5"/>
    <w:basedOn w:val="Normal"/>
    <w:link w:val="Style_58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WW8Num4z41">
    <w:name w:val="WW8Num4z4"/>
    <w:link w:val="Style_5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111">
    <w:name w:val="Указатель1"/>
    <w:basedOn w:val="Normal"/>
    <w:link w:val="Style_60_ch"/>
    <w:qFormat/>
    <w:pPr/>
    <w:rPr/>
  </w:style>
  <w:style w:type="paragraph" w:styleId="WW8Num3z71">
    <w:name w:val="WW8Num3z7"/>
    <w:link w:val="Style_6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2z71">
    <w:name w:val="WW8Num2z7"/>
    <w:link w:val="Style_6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2z01">
    <w:name w:val="WW8Num2z0"/>
    <w:link w:val="Style_6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Style17">
    <w:name w:val="Subtitle"/>
    <w:basedOn w:val="Normal"/>
    <w:link w:val="Style_64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WW8Num2z61">
    <w:name w:val="WW8Num2z6"/>
    <w:link w:val="Style_6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Style18">
    <w:name w:val="Title"/>
    <w:basedOn w:val="Normal"/>
    <w:link w:val="Style_66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WW8Num2z31">
    <w:name w:val="WW8Num2z3"/>
    <w:link w:val="Style_6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2z11">
    <w:name w:val="WW8Num2z1"/>
    <w:link w:val="Style_69_ch"/>
    <w:qFormat/>
    <w:pPr>
      <w:widowControl/>
      <w:bidi w:val="0"/>
      <w:jc w:val="left"/>
    </w:pPr>
    <w:rPr>
      <w:rFonts w:ascii="Symbol" w:hAnsi="Symbol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1z21">
    <w:name w:val="WW8Num1z2"/>
    <w:link w:val="Style_7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Style_7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table" w:default="1" w:styleId="Style_73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D364BCEC832FF94DD806D2D47BE6EA898EA8DD54C4D9A2C13DED01487547D463C0459C6D0408C013EC8CC86C6D346FD702C490C681895EF4h9o6I" TargetMode="External"/><Relationship Id="rId3" Type="http://schemas.openxmlformats.org/officeDocument/2006/relationships/hyperlink" Target="consultantplus://offline/ref=D364BCEC832FF94DD806D2D47BE6EA898EA8DD54C3D1A2C13DED01487547D463D245C461050CDE10EE999E3D28h6o8I" TargetMode="External"/><Relationship Id="rId4" Type="http://schemas.openxmlformats.org/officeDocument/2006/relationships/hyperlink" Target="consultantplus://offline/ref=D364BCEC832FF94DD806D2D47BE6EA898EA8DD54C4D9A2C13DED01487547D463C0459C6D0408C013EC8CC86C6D346FD702C490C681895EF4h9o6I" TargetMode="External"/><Relationship Id="rId5" Type="http://schemas.openxmlformats.org/officeDocument/2006/relationships/hyperlink" Target="consultantplus://offline/ref=D364BCEC832FF94DD806D2D47BE6EA898EA8DD54C3D1A2C13DED01487547D463D245C461050CDE10EE999E3D28h6o8I" TargetMode="External"/><Relationship Id="rId6" Type="http://schemas.openxmlformats.org/officeDocument/2006/relationships/hyperlink" Target="consultantplus://offline/ref=2A43F9BECA26741098EB29ACD7C6C3BFCC4341B1B657243C610809037190A4E5F0887DD545D8C884ODa1H" TargetMode="External"/><Relationship Id="rId7" Type="http://schemas.openxmlformats.org/officeDocument/2006/relationships/hyperlink" Target="consultantplus://offline/ref=2A43F9BECA26741098EB29ACD7C6C3BFCC464FBCB35C793669510501769FFBF2F7C171D445D8C8O8a4H" TargetMode="External"/><Relationship Id="rId8" Type="http://schemas.openxmlformats.org/officeDocument/2006/relationships/hyperlink" Target="consultantplus://offline/ref=2A43F9BECA26741098EB29ACD7C6C3BFCC4148B7B35F243C6108090371O9a0H" TargetMode="External"/><Relationship Id="rId9" Type="http://schemas.openxmlformats.org/officeDocument/2006/relationships/hyperlink" Target="consultantplus://offline/ref=2A43F9BECA26741098EB29ACD7C6C3BFCC434CBDBB54243C6108090371O9a0H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LibreOffice/5.3.3.2$Windows_X86_64 LibreOffice_project/3d9a8b4b4e538a85e0782bd6c2d430bafe583448</Application>
  <Pages>3</Pages>
  <Words>832</Words>
  <Characters>5782</Characters>
  <CharactersWithSpaces>6694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2023-10-27T09:06:32Z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