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E834DC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9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F7F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  129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D91B6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месяцев</w:t>
            </w:r>
            <w:r w:rsidR="00C77D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D91B6D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D91B6D">
        <w:rPr>
          <w:rFonts w:ascii="Times New Roman" w:eastAsia="Times New Roman" w:hAnsi="Times New Roman" w:cs="Times New Roman"/>
          <w:sz w:val="28"/>
          <w:szCs w:val="24"/>
          <w:lang w:eastAsia="ru-RU"/>
        </w:rPr>
        <w:t>8 697,1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D91B6D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8 216,6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D91B6D">
        <w:rPr>
          <w:rFonts w:ascii="Times New Roman" w:eastAsia="Times New Roman" w:hAnsi="Times New Roman" w:cs="Times New Roman"/>
          <w:sz w:val="28"/>
          <w:szCs w:val="24"/>
          <w:lang w:eastAsia="ru-RU"/>
        </w:rPr>
        <w:t>480,5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D91B6D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D91B6D">
        <w:rPr>
          <w:rFonts w:ascii="Times New Roman" w:hAnsi="Times New Roman" w:cs="Times New Roman"/>
          <w:sz w:val="28"/>
          <w:szCs w:val="28"/>
        </w:rPr>
        <w:t xml:space="preserve">Тацинского района за 9 </w:t>
      </w:r>
      <w:proofErr w:type="gramStart"/>
      <w:r w:rsidR="00D91B6D">
        <w:rPr>
          <w:rFonts w:ascii="Times New Roman" w:hAnsi="Times New Roman" w:cs="Times New Roman"/>
          <w:sz w:val="28"/>
          <w:szCs w:val="28"/>
        </w:rPr>
        <w:t>месяцев</w:t>
      </w:r>
      <w:r w:rsidR="00C77D8D"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691"/>
        <w:gridCol w:w="10"/>
        <w:gridCol w:w="1042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B542C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к</w:t>
            </w:r>
            <w:r w:rsidR="00E834D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D91B6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D91B6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9 месяцев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A38C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AA38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 </w:t>
            </w:r>
            <w:r w:rsidR="00E834D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"от 10</w:t>
            </w:r>
            <w:r w:rsidR="00D91B6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.10</w:t>
            </w:r>
            <w:r w:rsidR="00AA38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.2023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E834D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129</w:t>
            </w:r>
            <w:bookmarkStart w:id="1" w:name="_GoBack"/>
            <w:bookmarkEnd w:id="1"/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D91B6D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9 месяцев</w:t>
            </w:r>
            <w:r w:rsidR="00AA38C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726D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13 131,0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C313D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8 697,1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C313D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66,2</w:t>
            </w:r>
          </w:p>
        </w:tc>
      </w:tr>
      <w:tr w:rsidR="009F1EE6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4 710,1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0B64A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31CF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967,4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</w:tr>
      <w:tr w:rsidR="009F1EE6" w:rsidRPr="009F1EE6" w:rsidTr="003A355A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310,5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A31CF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197,9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</w:tr>
      <w:tr w:rsidR="009F1EE6" w:rsidRPr="009F1EE6" w:rsidTr="003A355A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310</w:t>
            </w:r>
            <w:r w:rsidR="00CE3B8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197,9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63,7</w:t>
            </w:r>
          </w:p>
        </w:tc>
      </w:tr>
      <w:tr w:rsidR="009F1EE6" w:rsidRPr="009F1EE6" w:rsidTr="003A355A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2 250,0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31CF1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2 265,0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100,7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2 250,0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2 265,0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100,7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1 987,9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A31CF1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340,1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F1EE6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0B64A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1 890,5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A31C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336,8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17,8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A31CF1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1</w:t>
            </w:r>
            <w:r w:rsidR="007F4D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A31CF1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1</w:t>
            </w:r>
            <w:r w:rsidR="007F4D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A31CF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A31CF1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A31CF1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A31CF1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A31CF1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12E00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88025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12E00" w:rsidRPr="009F1EE6" w:rsidTr="003A355A">
        <w:trPr>
          <w:gridBefore w:val="1"/>
          <w:wBefore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  <w:r w:rsidR="008802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F1EE6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66425" w:rsidRPr="009F1EE6" w:rsidTr="00D66425">
        <w:trPr>
          <w:gridBefore w:val="1"/>
          <w:wBefore w:w="10" w:type="dxa"/>
          <w:trHeight w:val="2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D66425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66425" w:rsidRPr="009F1EE6" w:rsidTr="00D66425">
        <w:trPr>
          <w:gridBefore w:val="1"/>
          <w:wBefore w:w="10" w:type="dxa"/>
          <w:trHeight w:val="2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D66425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8 420,9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5 729,6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</w:tr>
      <w:tr w:rsidR="009F1EE6" w:rsidRPr="009F1EE6" w:rsidTr="003A355A">
        <w:trPr>
          <w:gridBefore w:val="1"/>
          <w:wBefore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0A3A2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8 420,9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17D5B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5 729,6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</w:tr>
      <w:tr w:rsidR="009F1EE6" w:rsidRPr="009F1EE6" w:rsidTr="003A355A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402,7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4 287,6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88385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402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17D5B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4 287,6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97,4</w:t>
            </w:r>
          </w:p>
        </w:tc>
      </w:tr>
      <w:tr w:rsidR="009F1EE6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4 292,7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4 204,8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97,9</w:t>
            </w:r>
          </w:p>
        </w:tc>
      </w:tr>
      <w:tr w:rsidR="00FD7E99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FD7E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F17D5B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75,3</w:t>
            </w:r>
          </w:p>
        </w:tc>
      </w:tr>
      <w:tr w:rsidR="0040225F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25F" w:rsidRPr="0040225F" w:rsidRDefault="0040225F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</w:t>
            </w:r>
            <w:r w:rsidR="002C4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225F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2 005,6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225F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1 373,5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40225F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2C475E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75E" w:rsidRPr="002C475E" w:rsidRDefault="002C475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2 005,6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75E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1 373,5</w:t>
            </w:r>
          </w:p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2C475E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68,5</w:t>
            </w:r>
          </w:p>
        </w:tc>
      </w:tr>
      <w:tr w:rsidR="009F1EE6" w:rsidRPr="009F1EE6" w:rsidTr="003A355A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3A355A">
        <w:trPr>
          <w:gridBefore w:val="1"/>
          <w:wBefore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286B7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3A355A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51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1 894,8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57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1 894,8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256D" w:rsidRPr="009F1EE6" w:rsidTr="000A3A26">
        <w:trPr>
          <w:gridBefore w:val="1"/>
          <w:wBefore w:w="10" w:type="dxa"/>
          <w:trHeight w:val="4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6D" w:rsidRPr="009F1EE6" w:rsidRDefault="000A3A2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1 891,5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EA256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A256D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14 688,1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8 216,6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55,9</w:t>
            </w:r>
          </w:p>
        </w:tc>
      </w:tr>
      <w:tr w:rsidR="009F1EE6" w:rsidRPr="009F1EE6" w:rsidTr="003A355A">
        <w:trPr>
          <w:gridBefore w:val="1"/>
          <w:wBefore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6 464,1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4 089,9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63,3</w:t>
            </w:r>
          </w:p>
        </w:tc>
      </w:tr>
      <w:tr w:rsidR="000D0DC7" w:rsidRPr="009F1EE6" w:rsidTr="003A355A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6 291,3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3 966,7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2DB3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43,9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62,5</w:t>
            </w:r>
          </w:p>
        </w:tc>
      </w:tr>
      <w:tr w:rsidR="009F1EE6" w:rsidRPr="009F1EE6" w:rsidTr="003A355A">
        <w:trPr>
          <w:gridBefore w:val="1"/>
          <w:wBefore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92DB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84,7</w:t>
            </w:r>
          </w:p>
        </w:tc>
      </w:tr>
      <w:tr w:rsidR="009F1EE6" w:rsidRPr="009F1EE6" w:rsidTr="003A355A">
        <w:trPr>
          <w:gridBefore w:val="1"/>
          <w:wBefore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</w:tr>
      <w:tr w:rsidR="009F1EE6" w:rsidRPr="009F1EE6" w:rsidTr="003A355A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EB3C3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7352EC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9,7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352E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50,0</w:t>
            </w:r>
          </w:p>
        </w:tc>
      </w:tr>
      <w:tr w:rsidR="009F1EE6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352E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50,0</w:t>
            </w:r>
          </w:p>
        </w:tc>
      </w:tr>
      <w:tr w:rsidR="00C56E0D" w:rsidRPr="009F1EE6" w:rsidTr="00C56E0D">
        <w:trPr>
          <w:gridBefore w:val="1"/>
          <w:wBefore w:w="10" w:type="dxa"/>
          <w:trHeight w:val="31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0811DD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C56E0D"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0811DD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0811DD"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8,</w:t>
            </w:r>
            <w:r w:rsidR="00C56E0D"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7352E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100</w:t>
            </w:r>
            <w:r w:rsidR="000811D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C56E0D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811D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7352EC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="000811D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00</w:t>
            </w:r>
            <w:r w:rsidR="000811D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C56E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3C34" w:rsidRPr="009F1EE6" w:rsidTr="003A355A">
        <w:trPr>
          <w:gridBefore w:val="1"/>
          <w:wBefore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3 668,4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1 054,3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28,7</w:t>
            </w:r>
          </w:p>
        </w:tc>
      </w:tr>
      <w:tr w:rsidR="00EB3C34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3 668,4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1 054,3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28,7</w:t>
            </w:r>
          </w:p>
        </w:tc>
      </w:tr>
      <w:tr w:rsidR="00EB3C34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4 343,6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7352EC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2 931,9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67,5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4 343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2 931,9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7352E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67,5</w:t>
            </w:r>
          </w:p>
        </w:tc>
      </w:tr>
      <w:tr w:rsidR="00EB3C34" w:rsidRPr="009F1EE6" w:rsidTr="003A355A">
        <w:trPr>
          <w:gridBefore w:val="1"/>
          <w:wBefore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EB3C34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0A03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0A03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66,2</w:t>
            </w:r>
          </w:p>
        </w:tc>
      </w:tr>
      <w:tr w:rsidR="00EB3C34" w:rsidRPr="009F1EE6" w:rsidTr="00C56E0D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EB3C34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0A03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0A03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66,2</w:t>
            </w:r>
          </w:p>
        </w:tc>
      </w:tr>
      <w:tr w:rsidR="00EB3C34" w:rsidRPr="009F1EE6" w:rsidTr="00C56E0D">
        <w:trPr>
          <w:gridBefore w:val="1"/>
          <w:wBefore w:w="10" w:type="dxa"/>
          <w:trHeight w:val="37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0A033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480,5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0339" w:rsidRDefault="000A0339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0339" w:rsidRDefault="000A0339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A0339" w:rsidRDefault="000A0339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3A355A" w:rsidRPr="009F1EE6" w:rsidTr="003A355A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3A355A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B9467C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-480,5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B9467C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-480,5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27813"/>
    <w:rsid w:val="000720D1"/>
    <w:rsid w:val="000811DD"/>
    <w:rsid w:val="000A0339"/>
    <w:rsid w:val="000A3A26"/>
    <w:rsid w:val="000B0087"/>
    <w:rsid w:val="000B64AA"/>
    <w:rsid w:val="000D0DC7"/>
    <w:rsid w:val="001506CC"/>
    <w:rsid w:val="00155117"/>
    <w:rsid w:val="0016058E"/>
    <w:rsid w:val="001B7F75"/>
    <w:rsid w:val="001D74FD"/>
    <w:rsid w:val="001E232B"/>
    <w:rsid w:val="001E42A5"/>
    <w:rsid w:val="00220961"/>
    <w:rsid w:val="00246D91"/>
    <w:rsid w:val="00286B7E"/>
    <w:rsid w:val="002C475E"/>
    <w:rsid w:val="002C6092"/>
    <w:rsid w:val="00312E00"/>
    <w:rsid w:val="00381B4C"/>
    <w:rsid w:val="003A355A"/>
    <w:rsid w:val="003C195D"/>
    <w:rsid w:val="003C4309"/>
    <w:rsid w:val="003E4712"/>
    <w:rsid w:val="0040225F"/>
    <w:rsid w:val="00453FF5"/>
    <w:rsid w:val="00457858"/>
    <w:rsid w:val="00497592"/>
    <w:rsid w:val="00504060"/>
    <w:rsid w:val="00516C91"/>
    <w:rsid w:val="00582750"/>
    <w:rsid w:val="0064038C"/>
    <w:rsid w:val="006F4E58"/>
    <w:rsid w:val="00702B64"/>
    <w:rsid w:val="007102F1"/>
    <w:rsid w:val="007352EC"/>
    <w:rsid w:val="007A3C6F"/>
    <w:rsid w:val="007D2AFC"/>
    <w:rsid w:val="007F4D92"/>
    <w:rsid w:val="00805D76"/>
    <w:rsid w:val="00854A39"/>
    <w:rsid w:val="0085672C"/>
    <w:rsid w:val="00880252"/>
    <w:rsid w:val="00883855"/>
    <w:rsid w:val="00890136"/>
    <w:rsid w:val="00892DB3"/>
    <w:rsid w:val="008D1D9D"/>
    <w:rsid w:val="00983A29"/>
    <w:rsid w:val="009A509F"/>
    <w:rsid w:val="009E4ECA"/>
    <w:rsid w:val="009F1EE6"/>
    <w:rsid w:val="00A319A5"/>
    <w:rsid w:val="00A31CF1"/>
    <w:rsid w:val="00A4551C"/>
    <w:rsid w:val="00A455C0"/>
    <w:rsid w:val="00A70B22"/>
    <w:rsid w:val="00A87021"/>
    <w:rsid w:val="00AA38C1"/>
    <w:rsid w:val="00AB03CB"/>
    <w:rsid w:val="00AC60D9"/>
    <w:rsid w:val="00B542C7"/>
    <w:rsid w:val="00B9467C"/>
    <w:rsid w:val="00BC7677"/>
    <w:rsid w:val="00BF06D5"/>
    <w:rsid w:val="00C11058"/>
    <w:rsid w:val="00C20E99"/>
    <w:rsid w:val="00C313D4"/>
    <w:rsid w:val="00C4650E"/>
    <w:rsid w:val="00C56E0D"/>
    <w:rsid w:val="00C77D8D"/>
    <w:rsid w:val="00CE3B85"/>
    <w:rsid w:val="00D66425"/>
    <w:rsid w:val="00D70BB1"/>
    <w:rsid w:val="00D71145"/>
    <w:rsid w:val="00D919CC"/>
    <w:rsid w:val="00D91B6D"/>
    <w:rsid w:val="00D94B27"/>
    <w:rsid w:val="00DD4728"/>
    <w:rsid w:val="00E158EB"/>
    <w:rsid w:val="00E277D1"/>
    <w:rsid w:val="00E726D6"/>
    <w:rsid w:val="00E822EF"/>
    <w:rsid w:val="00E834DC"/>
    <w:rsid w:val="00EA1F1E"/>
    <w:rsid w:val="00EA256D"/>
    <w:rsid w:val="00EB3C34"/>
    <w:rsid w:val="00EC664A"/>
    <w:rsid w:val="00EE0EC4"/>
    <w:rsid w:val="00F10AF1"/>
    <w:rsid w:val="00F11A46"/>
    <w:rsid w:val="00F17D5B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2019-04-08T10:20:00Z</dcterms:created>
  <dcterms:modified xsi:type="dcterms:W3CDTF">2023-10-10T10:51:00Z</dcterms:modified>
</cp:coreProperties>
</file>