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both"/>
        <w:rPr/>
      </w:pPr>
      <w:r>
        <w:rPr>
          <w:rFonts w:eastAsia="Times New Roman" w:cs="Times New Roman"/>
          <w:color w:val="FF0000"/>
          <w:sz w:val="28"/>
        </w:rPr>
        <w:t xml:space="preserve">                                                                                                          </w:t>
      </w:r>
      <w:r>
        <w:rPr>
          <w:rFonts w:eastAsia="Times New Roman" w:cs="Times New Roman"/>
          <w:b/>
          <w:bCs/>
          <w:color w:val="FF0000"/>
          <w:sz w:val="32"/>
          <w:szCs w:val="32"/>
        </w:rPr>
        <w:t xml:space="preserve"> </w:t>
      </w:r>
    </w:p>
    <w:tbl>
      <w:tblPr>
        <w:tblW w:w="9530" w:type="dxa"/>
        <w:jc w:val="left"/>
        <w:tblInd w:w="0" w:type="dxa"/>
        <w:tblBorders>
          <w:bottom w:val="single" w:sz="2" w:space="0" w:color="000000"/>
          <w:insideH w:val="single" w:sz="2" w:space="0" w:color="000000"/>
        </w:tblBorders>
        <w:tblCellMar>
          <w:top w:w="55" w:type="dxa"/>
          <w:left w:w="108" w:type="dxa"/>
          <w:bottom w:w="55" w:type="dxa"/>
          <w:right w:w="108" w:type="dxa"/>
        </w:tblCellMar>
      </w:tblPr>
      <w:tblGrid>
        <w:gridCol w:w="9530"/>
      </w:tblGrid>
      <w:tr>
        <w:trPr/>
        <w:tc>
          <w:tcPr>
            <w:tcW w:w="9530" w:type="dxa"/>
            <w:tcBorders>
              <w:bottom w:val="single" w:sz="2" w:space="0" w:color="000000"/>
              <w:insideH w:val="single" w:sz="2" w:space="0" w:color="000000"/>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ascii="Times New Roman" w:hAnsi="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ascii="Times New Roman" w:hAnsi="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ascii="Times New Roman" w:hAnsi="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jc w:val="center"/>
              <w:rPr/>
            </w:pPr>
            <w:r>
              <w:rPr>
                <w:rFonts w:eastAsia="Times New Roman" w:cs="Times New Roman"/>
                <w:b/>
                <w:sz w:val="28"/>
              </w:rPr>
              <w:t>АДМИНИСТРАЦИЯ КОВЫЛКИНСКОГО  СЕЛЬСКОГО  ПОСЕЛЕНИЯ</w:t>
            </w:r>
          </w:p>
        </w:tc>
      </w:tr>
    </w:tbl>
    <w:p>
      <w:pPr>
        <w:pStyle w:val="Normal"/>
        <w:suppressAutoHyphens w:val="true"/>
        <w:ind w:left="0" w:right="0" w:hanging="0"/>
        <w:jc w:val="center"/>
        <w:rPr>
          <w:rFonts w:ascii="Times New Roman" w:hAnsi="Times New Roman" w:eastAsia="Times New Roman" w:cs="Times New Roman"/>
          <w:b/>
          <w:b/>
          <w:color w:val="00000A"/>
          <w:sz w:val="28"/>
          <w:szCs w:val="20"/>
          <w:lang w:eastAsia="zh-CN"/>
        </w:rPr>
      </w:pPr>
      <w:r>
        <w:rPr>
          <w:rFonts w:eastAsia="Times New Roman" w:cs="Times New Roman" w:ascii="Times New Roman" w:hAnsi="Times New Roman"/>
          <w:b/>
          <w:color w:val="00000A"/>
          <w:sz w:val="28"/>
          <w:szCs w:val="20"/>
          <w:lang w:eastAsia="zh-CN"/>
        </w:rPr>
      </w:r>
    </w:p>
    <w:p>
      <w:pPr>
        <w:pStyle w:val="Normal"/>
        <w:suppressAutoHyphens w:val="true"/>
        <w:ind w:left="0" w:right="0" w:hanging="0"/>
        <w:jc w:val="center"/>
        <w:rPr/>
      </w:pPr>
      <w:r>
        <w:rPr>
          <w:rFonts w:eastAsia="Times New Roman" w:cs="Times New Roman"/>
          <w:b/>
          <w:color w:val="00000A"/>
          <w:sz w:val="28"/>
          <w:szCs w:val="20"/>
          <w:lang w:eastAsia="zh-CN"/>
        </w:rPr>
        <w:t>ПОСТАНОВЛЕНИЕ</w:t>
      </w:r>
    </w:p>
    <w:p>
      <w:pPr>
        <w:pStyle w:val="Normal"/>
        <w:suppressAutoHyphens w:val="true"/>
        <w:jc w:val="center"/>
        <w:rPr>
          <w:b/>
          <w:b/>
          <w:color w:val="00000A"/>
          <w:sz w:val="16"/>
          <w:szCs w:val="16"/>
        </w:rPr>
      </w:pPr>
      <w:r>
        <w:rPr>
          <w:b/>
          <w:color w:val="00000A"/>
          <w:sz w:val="16"/>
          <w:szCs w:val="16"/>
        </w:rPr>
      </w:r>
    </w:p>
    <w:p>
      <w:pPr>
        <w:pStyle w:val="Normal"/>
        <w:suppressAutoHyphens w:val="true"/>
        <w:rPr/>
      </w:pPr>
      <w:r>
        <w:rPr>
          <w:bCs/>
          <w:color w:val="00000A"/>
          <w:sz w:val="28"/>
          <w:szCs w:val="28"/>
        </w:rPr>
        <w:t xml:space="preserve"> </w:t>
      </w:r>
      <w:r>
        <w:rPr>
          <w:bCs/>
          <w:color w:val="00000A"/>
          <w:sz w:val="28"/>
          <w:szCs w:val="28"/>
        </w:rPr>
        <w:t>«</w:t>
      </w:r>
      <w:r>
        <w:rPr>
          <w:bCs/>
          <w:color w:val="00000A"/>
          <w:sz w:val="28"/>
          <w:szCs w:val="28"/>
        </w:rPr>
        <w:t>25</w:t>
      </w:r>
      <w:r>
        <w:rPr>
          <w:bCs/>
          <w:color w:val="00000A"/>
          <w:sz w:val="28"/>
          <w:szCs w:val="28"/>
        </w:rPr>
        <w:t xml:space="preserve">»  </w:t>
      </w:r>
      <w:r>
        <w:rPr>
          <w:bCs/>
          <w:color w:val="00000A"/>
          <w:sz w:val="28"/>
          <w:szCs w:val="28"/>
        </w:rPr>
        <w:t>сентября</w:t>
      </w:r>
      <w:r>
        <w:rPr>
          <w:bCs/>
          <w:color w:val="00000A"/>
          <w:sz w:val="28"/>
          <w:szCs w:val="28"/>
        </w:rPr>
        <w:t xml:space="preserve"> 2023г                          № </w:t>
      </w:r>
      <w:r>
        <w:rPr>
          <w:bCs/>
          <w:color w:val="00000A"/>
          <w:sz w:val="28"/>
          <w:szCs w:val="28"/>
        </w:rPr>
        <w:t>117</w:t>
      </w:r>
      <w:r>
        <w:rPr>
          <w:bCs/>
          <w:color w:val="00000A"/>
          <w:sz w:val="28"/>
          <w:szCs w:val="28"/>
        </w:rPr>
        <w:t xml:space="preserve">                                  х. Ковылкин            </w:t>
      </w:r>
    </w:p>
    <w:p>
      <w:pPr>
        <w:pStyle w:val="Normal"/>
        <w:suppressAutoHyphens w:val="true"/>
        <w:rPr>
          <w:color w:val="00000A"/>
          <w:sz w:val="28"/>
          <w:szCs w:val="20"/>
          <w:lang w:eastAsia="zh-CN"/>
        </w:rPr>
      </w:pPr>
      <w:r>
        <w:rPr>
          <w:color w:val="00000A"/>
          <w:sz w:val="28"/>
          <w:szCs w:val="20"/>
          <w:lang w:eastAsia="zh-CN"/>
        </w:rPr>
      </w:r>
    </w:p>
    <w:tbl>
      <w:tblPr>
        <w:tblW w:w="9706" w:type="dxa"/>
        <w:jc w:val="left"/>
        <w:tblInd w:w="0" w:type="dxa"/>
        <w:tblBorders/>
        <w:tblCellMar>
          <w:top w:w="0" w:type="dxa"/>
          <w:left w:w="118" w:type="dxa"/>
          <w:bottom w:w="0" w:type="dxa"/>
          <w:right w:w="108" w:type="dxa"/>
        </w:tblCellMar>
        <w:tblLook w:firstRow="1" w:noVBand="1" w:lastRow="0" w:firstColumn="1" w:lastColumn="0" w:noHBand="0" w:val="04a0"/>
      </w:tblPr>
      <w:tblGrid>
        <w:gridCol w:w="9706"/>
      </w:tblGrid>
      <w:tr>
        <w:trPr>
          <w:trHeight w:val="2040" w:hRule="atLeast"/>
        </w:trPr>
        <w:tc>
          <w:tcPr>
            <w:tcW w:w="9706" w:type="dxa"/>
            <w:tcBorders/>
            <w:shd w:color="auto" w:fill="auto" w:val="clear"/>
          </w:tcPr>
          <w:p>
            <w:pPr>
              <w:pStyle w:val="Normal"/>
              <w:bidi w:val="0"/>
              <w:spacing w:lineRule="auto" w:line="240" w:before="278" w:after="278"/>
              <w:contextualSpacing/>
              <w:jc w:val="left"/>
              <w:rPr>
                <w:b w:val="false"/>
                <w:b w:val="false"/>
                <w:bCs w:val="false"/>
              </w:rPr>
            </w:pPr>
            <w:r>
              <w:rPr>
                <w:rFonts w:cs="Times New Roman"/>
                <w:b w:val="false"/>
                <w:bCs w:val="false"/>
                <w:color w:val="00000A"/>
                <w:sz w:val="28"/>
                <w:szCs w:val="28"/>
                <w:lang w:eastAsia="zh-CN"/>
              </w:rPr>
              <w:t xml:space="preserve">Об утверждении административного регламента предоставления муниципальной услуги "Выдача актов приемочной комиссии после переустройства и (или) перепланировки жилого  помещения» </w:t>
            </w:r>
          </w:p>
          <w:p>
            <w:pPr>
              <w:pStyle w:val="Normal"/>
              <w:bidi w:val="0"/>
              <w:spacing w:lineRule="auto" w:line="240" w:before="278" w:after="278"/>
              <w:contextualSpacing/>
              <w:jc w:val="left"/>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suppressAutoHyphens w:val="true"/>
              <w:spacing w:lineRule="auto" w:line="240" w:before="0" w:after="0"/>
              <w:jc w:val="both"/>
              <w:rPr/>
            </w:pPr>
            <w:r>
              <w:rPr>
                <w:rFonts w:cs="Arial" w:ascii="Times New Roman" w:hAnsi="Times New Roman"/>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End w:id="0"/>
            <w:r>
              <w:rPr>
                <w:rFonts w:ascii="Times New Roman" w:hAnsi="Times New Roman"/>
                <w:sz w:val="28"/>
                <w:szCs w:val="28"/>
              </w:rPr>
              <w:t xml:space="preserve">«Ковылкинское сельское поселение», </w:t>
            </w:r>
          </w:p>
          <w:p>
            <w:pPr>
              <w:pStyle w:val="Normal"/>
              <w:suppressAutoHyphens w:val="true"/>
              <w:spacing w:lineRule="auto" w:line="240"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lineRule="auto" w:line="240" w:before="0" w:after="0"/>
              <w:jc w:val="center"/>
              <w:rPr/>
            </w:pPr>
            <w:r>
              <w:rPr>
                <w:rFonts w:ascii="Times New Roman" w:hAnsi="Times New Roman"/>
                <w:b/>
                <w:bCs/>
                <w:sz w:val="28"/>
                <w:szCs w:val="28"/>
              </w:rPr>
              <w:t>ПОСТАНОВЛЯЮ:</w:t>
            </w:r>
          </w:p>
          <w:p>
            <w:pPr>
              <w:pStyle w:val="Normal"/>
              <w:suppressAutoHyphens w:val="true"/>
              <w:spacing w:lineRule="auto" w:line="240" w:before="0" w:after="0"/>
              <w:jc w:val="center"/>
              <w:rPr>
                <w:rFonts w:ascii="Times New Roman" w:hAnsi="Times New Roman" w:cs="Arial"/>
                <w:b/>
                <w:b/>
                <w:bCs/>
                <w:sz w:val="28"/>
                <w:szCs w:val="28"/>
                <w:lang w:eastAsia="ar-SA"/>
              </w:rPr>
            </w:pPr>
            <w:r>
              <w:rPr>
                <w:rFonts w:cs="Arial" w:ascii="Times New Roman" w:hAnsi="Times New Roman"/>
                <w:b/>
                <w:bCs/>
                <w:sz w:val="28"/>
                <w:szCs w:val="28"/>
                <w:lang w:eastAsia="ar-SA"/>
              </w:rPr>
            </w:r>
          </w:p>
          <w:p>
            <w:pPr>
              <w:pStyle w:val="Normal"/>
              <w:widowControl w:val="false"/>
              <w:tabs>
                <w:tab w:val="left" w:pos="298" w:leader="none"/>
              </w:tabs>
              <w:spacing w:lineRule="auto" w:line="240" w:before="0" w:after="0"/>
              <w:ind w:left="20" w:right="20" w:firstLine="520"/>
              <w:jc w:val="both"/>
              <w:rPr/>
            </w:pPr>
            <w:r>
              <w:rPr>
                <w:rStyle w:val="Style1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1" w:name="_Hlk94093005"/>
            <w:r>
              <w:rPr>
                <w:rFonts w:ascii="Times New Roman" w:hAnsi="Times New Roman"/>
                <w:color w:val="000000"/>
                <w:sz w:val="28"/>
                <w:szCs w:val="28"/>
              </w:rPr>
              <w:t>Выдача актов приемочной комиссии после переустройства и (или) перепланировки жилого помещения</w:t>
            </w:r>
            <w:bookmarkEnd w:id="1"/>
            <w:r>
              <w:rPr>
                <w:rStyle w:val="Style16"/>
                <w:rFonts w:ascii="Times New Roman" w:hAnsi="Times New Roman"/>
                <w:color w:val="000000"/>
                <w:sz w:val="28"/>
                <w:szCs w:val="28"/>
              </w:rPr>
              <w:t>".</w:t>
            </w:r>
          </w:p>
          <w:p>
            <w:pPr>
              <w:pStyle w:val="Normal"/>
              <w:widowControl w:val="false"/>
              <w:tabs>
                <w:tab w:val="left" w:pos="298" w:leader="none"/>
              </w:tabs>
              <w:bidi w:val="0"/>
              <w:spacing w:lineRule="auto" w:line="240" w:before="0" w:after="0"/>
              <w:ind w:left="20" w:right="20" w:firstLine="520"/>
              <w:jc w:val="both"/>
              <w:rPr>
                <w:b w:val="false"/>
                <w:b w:val="false"/>
                <w:bCs w:val="false"/>
              </w:rPr>
            </w:pPr>
            <w:r>
              <w:rPr>
                <w:rFonts w:cs="Times New Roman" w:ascii="Times New Roman" w:hAnsi="Times New Roman"/>
                <w:b w:val="false"/>
                <w:bCs w:val="false"/>
                <w:color w:val="00000A"/>
                <w:sz w:val="28"/>
                <w:szCs w:val="28"/>
                <w:shd w:fill="FFFFFF" w:val="clear"/>
                <w:lang w:eastAsia="zh-CN"/>
              </w:rPr>
              <w:t>2. Признать утратившими силу постановления Администрации Ковылкинского сельского поселения от 02.12.2015 № 99 «Об у</w:t>
            </w:r>
            <w:r>
              <w:rPr>
                <w:rFonts w:eastAsia="Times New Roman" w:cs="Times New Roman" w:ascii="Times New Roman" w:hAnsi="Times New Roman"/>
                <w:b w:val="false"/>
                <w:bCs w:val="false"/>
                <w:color w:val="00000A"/>
                <w:sz w:val="28"/>
                <w:szCs w:val="28"/>
                <w:shd w:fill="FFFFFF" w:val="clear"/>
                <w:lang w:eastAsia="ru-RU"/>
              </w:rPr>
              <w:t>тверждении Административного регламента по предоставлению муниципальной услуги «Выдача актов приемочной комиссии после переустройс</w:t>
            </w:r>
            <w:bookmarkStart w:id="2" w:name="_GoBack"/>
            <w:bookmarkEnd w:id="2"/>
            <w:r>
              <w:rPr>
                <w:rFonts w:eastAsia="Times New Roman" w:cs="Times New Roman" w:ascii="Times New Roman" w:hAnsi="Times New Roman"/>
                <w:b w:val="false"/>
                <w:bCs w:val="false"/>
                <w:color w:val="00000A"/>
                <w:sz w:val="28"/>
                <w:szCs w:val="28"/>
                <w:shd w:fill="FFFFFF" w:val="clear"/>
                <w:lang w:eastAsia="ru-RU"/>
              </w:rPr>
              <w:t>тва и (или)</w:t>
            </w:r>
            <w:r>
              <w:rPr>
                <w:rFonts w:eastAsia="Times New Roman" w:cs="Times New Roman" w:ascii="Times New Roman" w:hAnsi="Times New Roman"/>
                <w:b w:val="false"/>
                <w:bCs w:val="false"/>
                <w:color w:val="00000A"/>
                <w:sz w:val="24"/>
                <w:szCs w:val="24"/>
                <w:shd w:fill="FFFFFF" w:val="clear"/>
                <w:lang w:eastAsia="ru-RU"/>
              </w:rPr>
              <w:t xml:space="preserve"> </w:t>
            </w:r>
            <w:r>
              <w:rPr>
                <w:rFonts w:eastAsia="Times New Roman" w:cs="Times New Roman" w:ascii="Times New Roman" w:hAnsi="Times New Roman"/>
                <w:b w:val="false"/>
                <w:bCs w:val="false"/>
                <w:color w:val="00000A"/>
                <w:sz w:val="28"/>
                <w:szCs w:val="28"/>
                <w:shd w:fill="FFFFFF" w:val="clear"/>
                <w:lang w:eastAsia="ru-RU"/>
              </w:rPr>
              <w:t>перепланировки жилого помещения»</w:t>
            </w:r>
            <w:r>
              <w:rPr>
                <w:rFonts w:cs="Times New Roman" w:ascii="Times New Roman" w:hAnsi="Times New Roman"/>
                <w:b w:val="false"/>
                <w:bCs w:val="false"/>
                <w:color w:val="00000A"/>
                <w:sz w:val="28"/>
                <w:szCs w:val="28"/>
                <w:shd w:fill="FFFFFF" w:val="clear"/>
                <w:lang w:eastAsia="zh-CN"/>
              </w:rPr>
              <w:t>».</w:t>
            </w:r>
          </w:p>
          <w:p>
            <w:pPr>
              <w:pStyle w:val="Normal"/>
              <w:widowControl w:val="false"/>
              <w:tabs>
                <w:tab w:val="left" w:pos="298" w:leader="none"/>
              </w:tabs>
              <w:bidi w:val="0"/>
              <w:spacing w:lineRule="auto" w:line="240" w:before="0" w:after="0"/>
              <w:ind w:left="20" w:right="20" w:firstLine="520"/>
              <w:jc w:val="both"/>
              <w:rPr>
                <w:b w:val="false"/>
                <w:b w:val="false"/>
                <w:bCs w:val="false"/>
              </w:rPr>
            </w:pPr>
            <w:r>
              <w:rPr>
                <w:rFonts w:cs="Times New Roman" w:ascii="Times New Roman" w:hAnsi="Times New Roman"/>
                <w:b w:val="false"/>
                <w:bCs w:val="false"/>
                <w:color w:val="00000A"/>
                <w:sz w:val="28"/>
                <w:szCs w:val="28"/>
                <w:shd w:fill="FFFFFF" w:val="clear"/>
                <w:lang w:eastAsia="zh-CN"/>
              </w:rPr>
              <w:t xml:space="preserve">3.Настоящее постановление вступает в силу с момента </w:t>
            </w:r>
            <w:r>
              <w:rPr>
                <w:rFonts w:cs="Times New Roman" w:ascii="Times New Roman" w:hAnsi="Times New Roman"/>
                <w:b w:val="false"/>
                <w:bCs w:val="false"/>
                <w:color w:val="000000"/>
                <w:sz w:val="28"/>
                <w:szCs w:val="28"/>
                <w:highlight w:val="white"/>
                <w:lang w:eastAsia="zh-CN"/>
              </w:rPr>
              <w:t>опубликования</w:t>
            </w:r>
            <w:r>
              <w:rPr>
                <w:rFonts w:cs="Times New Roman" w:ascii="Times New Roman" w:hAnsi="Times New Roman"/>
                <w:b w:val="false"/>
                <w:bCs w:val="false"/>
                <w:color w:val="00000A"/>
                <w:sz w:val="28"/>
                <w:szCs w:val="28"/>
                <w:shd w:fill="FFFFFF" w:val="clear"/>
                <w:lang w:eastAsia="zh-CN"/>
              </w:rPr>
              <w:t>.</w:t>
            </w:r>
          </w:p>
          <w:p>
            <w:pPr>
              <w:pStyle w:val="Normal"/>
              <w:widowControl w:val="false"/>
              <w:tabs>
                <w:tab w:val="left" w:pos="298" w:leader="none"/>
              </w:tabs>
              <w:bidi w:val="0"/>
              <w:spacing w:lineRule="auto" w:line="240" w:before="0" w:after="0"/>
              <w:ind w:left="20" w:right="20" w:firstLine="520"/>
              <w:jc w:val="both"/>
              <w:rPr>
                <w:b w:val="false"/>
                <w:b w:val="false"/>
                <w:bCs w:val="false"/>
              </w:rPr>
            </w:pPr>
            <w:r>
              <w:rPr>
                <w:rFonts w:cs="Times New Roman" w:ascii="Times New Roman" w:hAnsi="Times New Roman"/>
                <w:b w:val="false"/>
                <w:bCs w:val="false"/>
                <w:color w:val="00000A"/>
                <w:sz w:val="28"/>
                <w:szCs w:val="28"/>
                <w:shd w:fill="FFFFFF" w:val="clear"/>
                <w:lang w:eastAsia="zh-CN"/>
              </w:rPr>
              <w:t>4. Контроль за выполнением постановления оставляю за собой.</w:t>
            </w:r>
          </w:p>
          <w:p>
            <w:pPr>
              <w:pStyle w:val="Normal"/>
              <w:widowControl w:val="false"/>
              <w:tabs>
                <w:tab w:val="left" w:pos="298" w:leader="none"/>
              </w:tabs>
              <w:bidi w:val="0"/>
              <w:spacing w:lineRule="auto" w:line="240" w:before="0" w:after="0"/>
              <w:ind w:left="0" w:right="20" w:hanging="0"/>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tc>
      </w:tr>
    </w:tbl>
    <w:p>
      <w:pPr>
        <w:pStyle w:val="Normal"/>
        <w:ind w:left="0" w:right="0" w:hanging="0"/>
        <w:rPr>
          <w:sz w:val="28"/>
          <w:szCs w:val="28"/>
        </w:rPr>
      </w:pPr>
      <w:r>
        <w:rPr>
          <w:sz w:val="28"/>
          <w:szCs w:val="28"/>
        </w:rPr>
      </w:r>
    </w:p>
    <w:p>
      <w:pPr>
        <w:pStyle w:val="Normal"/>
        <w:rPr>
          <w:sz w:val="28"/>
          <w:szCs w:val="28"/>
        </w:rPr>
      </w:pPr>
      <w:bookmarkStart w:id="3" w:name="sub_31"/>
      <w:bookmarkStart w:id="4" w:name="sub_31"/>
      <w:bookmarkEnd w:id="4"/>
      <w:r>
        <w:rPr>
          <w:sz w:val="28"/>
          <w:szCs w:val="28"/>
        </w:rPr>
      </w:r>
    </w:p>
    <w:tbl>
      <w:tblPr>
        <w:tblStyle w:val="Style_4"/>
        <w:tblW w:w="10300" w:type="dxa"/>
        <w:jc w:val="left"/>
        <w:tblInd w:w="109" w:type="dxa"/>
        <w:tblBorders/>
        <w:tblCellMar>
          <w:top w:w="0" w:type="dxa"/>
          <w:left w:w="108" w:type="dxa"/>
          <w:bottom w:w="0" w:type="dxa"/>
          <w:right w:w="108" w:type="dxa"/>
        </w:tblCellMar>
      </w:tblPr>
      <w:tblGrid>
        <w:gridCol w:w="6865"/>
        <w:gridCol w:w="3434"/>
      </w:tblGrid>
      <w:tr>
        <w:trPr/>
        <w:tc>
          <w:tcPr>
            <w:tcW w:w="6865" w:type="dxa"/>
            <w:tcBorders/>
            <w:shd w:fill="auto" w:val="clear"/>
          </w:tcPr>
          <w:p>
            <w:pPr>
              <w:pStyle w:val="Style28"/>
              <w:rPr>
                <w:sz w:val="28"/>
                <w:szCs w:val="28"/>
              </w:rPr>
            </w:pPr>
            <w:r>
              <w:rPr>
                <w:sz w:val="28"/>
                <w:szCs w:val="28"/>
              </w:rPr>
            </w:r>
          </w:p>
        </w:tc>
        <w:tc>
          <w:tcPr>
            <w:tcW w:w="3434" w:type="dxa"/>
            <w:tcBorders/>
            <w:shd w:fill="auto" w:val="clear"/>
          </w:tcPr>
          <w:p>
            <w:pPr>
              <w:pStyle w:val="Style23"/>
              <w:jc w:val="right"/>
              <w:rPr>
                <w:sz w:val="28"/>
                <w:szCs w:val="28"/>
              </w:rPr>
            </w:pPr>
            <w:r>
              <w:rPr>
                <w:sz w:val="28"/>
                <w:szCs w:val="28"/>
              </w:rPr>
            </w:r>
          </w:p>
        </w:tc>
      </w:tr>
    </w:tbl>
    <w:p>
      <w:pPr>
        <w:pStyle w:val="Normal"/>
        <w:suppressAutoHyphens w:val="true"/>
        <w:spacing w:lineRule="auto" w:line="276"/>
        <w:ind w:left="0" w:right="-285" w:hanging="0"/>
        <w:jc w:val="center"/>
        <w:rPr/>
      </w:pPr>
      <w:r>
        <w:rPr>
          <w:bCs/>
          <w:color w:val="00000A"/>
          <w:sz w:val="28"/>
          <w:szCs w:val="28"/>
          <w:lang w:eastAsia="zh-CN"/>
        </w:rPr>
        <w:t xml:space="preserve"> </w:t>
      </w:r>
    </w:p>
    <w:p>
      <w:pPr>
        <w:pStyle w:val="Normal"/>
        <w:tabs>
          <w:tab w:val="left" w:pos="7655" w:leader="none"/>
        </w:tabs>
        <w:suppressAutoHyphens w:val="true"/>
        <w:rPr>
          <w:sz w:val="28"/>
          <w:szCs w:val="28"/>
        </w:rPr>
      </w:pPr>
      <w:r>
        <w:rPr>
          <w:color w:val="00000A"/>
          <w:sz w:val="28"/>
          <w:szCs w:val="28"/>
          <w:lang w:eastAsia="zh-CN"/>
        </w:rPr>
        <w:t>Глава Администрации</w:t>
      </w:r>
    </w:p>
    <w:p>
      <w:pPr>
        <w:pStyle w:val="Normal"/>
        <w:tabs>
          <w:tab w:val="left" w:pos="7655" w:leader="none"/>
        </w:tabs>
        <w:suppressAutoHyphens w:val="true"/>
        <w:spacing w:before="0" w:after="0"/>
        <w:rPr/>
      </w:pPr>
      <w:r>
        <w:rPr>
          <w:b w:val="false"/>
          <w:color w:val="00000A"/>
          <w:sz w:val="28"/>
          <w:szCs w:val="28"/>
          <w:lang w:eastAsia="zh-CN"/>
        </w:rPr>
        <w:t>Ковылкинского сельского поселения                                      Т.В. Лачугина</w:t>
      </w:r>
      <w:r>
        <w:br w:type="page"/>
      </w:r>
    </w:p>
    <w:p>
      <w:pPr>
        <w:pStyle w:val="Normal"/>
        <w:numPr>
          <w:ilvl w:val="0"/>
          <w:numId w:val="0"/>
        </w:numPr>
        <w:spacing w:lineRule="auto" w:line="240" w:before="0" w:after="0"/>
        <w:ind w:left="0" w:right="0" w:firstLine="720"/>
        <w:jc w:val="right"/>
        <w:outlineLvl w:val="0"/>
        <w:rPr>
          <w:b w:val="false"/>
          <w:b w:val="false"/>
          <w:bCs w:val="false"/>
          <w:sz w:val="26"/>
          <w:szCs w:val="26"/>
        </w:rPr>
      </w:pPr>
      <w:r>
        <w:rPr>
          <w:rFonts w:ascii="Times New Roman" w:hAnsi="Times New Roman"/>
          <w:b w:val="false"/>
          <w:bCs w:val="false"/>
          <w:sz w:val="26"/>
          <w:szCs w:val="26"/>
        </w:rPr>
        <w:t>Приложение</w:t>
      </w:r>
    </w:p>
    <w:p>
      <w:pPr>
        <w:pStyle w:val="Normal"/>
        <w:numPr>
          <w:ilvl w:val="0"/>
          <w:numId w:val="0"/>
        </w:numPr>
        <w:spacing w:lineRule="auto" w:line="240" w:before="0" w:after="0"/>
        <w:ind w:left="0" w:right="0" w:firstLine="720"/>
        <w:jc w:val="right"/>
        <w:outlineLvl w:val="0"/>
        <w:rPr>
          <w:b w:val="false"/>
          <w:b w:val="false"/>
          <w:bCs w:val="false"/>
          <w:sz w:val="26"/>
          <w:szCs w:val="26"/>
        </w:rPr>
      </w:pPr>
      <w:r>
        <w:rPr>
          <w:rFonts w:ascii="Times New Roman" w:hAnsi="Times New Roman"/>
          <w:b w:val="false"/>
          <w:bCs w:val="false"/>
          <w:sz w:val="26"/>
          <w:szCs w:val="26"/>
        </w:rPr>
        <w:t>к постановлению Администрации</w:t>
      </w:r>
    </w:p>
    <w:p>
      <w:pPr>
        <w:pStyle w:val="Normal"/>
        <w:numPr>
          <w:ilvl w:val="0"/>
          <w:numId w:val="0"/>
        </w:numPr>
        <w:spacing w:lineRule="auto" w:line="240" w:before="0" w:after="0"/>
        <w:ind w:left="0" w:right="0" w:firstLine="720"/>
        <w:jc w:val="right"/>
        <w:outlineLvl w:val="0"/>
        <w:rPr>
          <w:b w:val="false"/>
          <w:b w:val="false"/>
          <w:bCs w:val="false"/>
          <w:sz w:val="26"/>
          <w:szCs w:val="26"/>
        </w:rPr>
      </w:pPr>
      <w:r>
        <w:rPr>
          <w:rFonts w:ascii="Times New Roman" w:hAnsi="Times New Roman"/>
          <w:b w:val="false"/>
          <w:bCs w:val="false"/>
          <w:sz w:val="26"/>
          <w:szCs w:val="26"/>
        </w:rPr>
        <w:t xml:space="preserve">Ковылкинского сельского поселения </w:t>
      </w:r>
    </w:p>
    <w:p>
      <w:pPr>
        <w:pStyle w:val="Normal"/>
        <w:numPr>
          <w:ilvl w:val="0"/>
          <w:numId w:val="0"/>
        </w:numPr>
        <w:spacing w:lineRule="auto" w:line="240" w:before="0" w:after="0"/>
        <w:ind w:left="0" w:right="0" w:firstLine="720"/>
        <w:jc w:val="right"/>
        <w:outlineLvl w:val="0"/>
        <w:rPr>
          <w:b w:val="false"/>
          <w:b w:val="false"/>
          <w:bCs w:val="false"/>
          <w:sz w:val="26"/>
          <w:szCs w:val="26"/>
        </w:rPr>
      </w:pPr>
      <w:r>
        <w:rPr>
          <w:rFonts w:ascii="Times New Roman" w:hAnsi="Times New Roman"/>
          <w:b w:val="false"/>
          <w:bCs w:val="false"/>
          <w:sz w:val="26"/>
          <w:szCs w:val="26"/>
        </w:rPr>
        <w:t>№</w:t>
      </w:r>
      <w:r>
        <w:rPr>
          <w:rFonts w:ascii="Times New Roman" w:hAnsi="Times New Roman"/>
          <w:b w:val="false"/>
          <w:bCs w:val="false"/>
          <w:sz w:val="26"/>
          <w:szCs w:val="26"/>
        </w:rPr>
        <w:t>117 от 25.09.2023</w:t>
      </w:r>
    </w:p>
    <w:p>
      <w:pPr>
        <w:pStyle w:val="Normal"/>
        <w:numPr>
          <w:ilvl w:val="0"/>
          <w:numId w:val="0"/>
        </w:numPr>
        <w:spacing w:lineRule="auto" w:line="240" w:before="0" w:after="0"/>
        <w:ind w:left="0" w:right="0" w:firstLine="720"/>
        <w:jc w:val="center"/>
        <w:outlineLvl w:val="0"/>
        <w:rPr/>
      </w:pPr>
      <w:r>
        <w:rPr>
          <w:rFonts w:ascii="Times New Roman" w:hAnsi="Times New Roman"/>
          <w:b/>
          <w:sz w:val="28"/>
          <w:szCs w:val="28"/>
        </w:rPr>
        <w:t>АДМИНИСТРАТИВНЫЙ РЕГЛАМЕНТ</w:t>
        <w:br/>
        <w:t xml:space="preserve">предоставления муниципальной услуги "Выдача актов приемочной комиссии после переустройства и (или) перепланировки жилого помещения" </w:t>
      </w:r>
    </w:p>
    <w:p>
      <w:pPr>
        <w:pStyle w:val="Normal"/>
        <w:widowControl w:val="false"/>
        <w:numPr>
          <w:ilvl w:val="0"/>
          <w:numId w:val="0"/>
        </w:numPr>
        <w:spacing w:lineRule="auto" w:line="240" w:before="0" w:after="0"/>
        <w:ind w:left="0" w:right="0" w:firstLine="72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0" w:right="0" w:firstLine="720"/>
        <w:jc w:val="center"/>
        <w:outlineLvl w:val="0"/>
        <w:rPr/>
      </w:pPr>
      <w:r>
        <w:rPr>
          <w:rFonts w:ascii="Times New Roman" w:hAnsi="Times New Roman"/>
          <w:b/>
          <w:bCs/>
          <w:sz w:val="28"/>
          <w:szCs w:val="28"/>
        </w:rPr>
        <w:t>I. Общие положения</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r>
        <w:rPr>
          <w:rFonts w:ascii="Times New Roman" w:hAnsi="Times New Roman"/>
          <w:b/>
          <w:sz w:val="28"/>
          <w:szCs w:val="28"/>
        </w:rPr>
        <w:t xml:space="preserve">Предмет регулирования </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0" w:firstLine="720"/>
        <w:jc w:val="both"/>
        <w:rPr/>
      </w:pPr>
      <w:bookmarkStart w:id="5" w:name="_Hlk94101541"/>
      <w:r>
        <w:rPr>
          <w:rFonts w:ascii="Times New Roman" w:hAnsi="Times New Roman"/>
          <w:sz w:val="28"/>
          <w:szCs w:val="28"/>
        </w:rPr>
        <w:t xml:space="preserve">1.1. Административный регламент </w:t>
      </w:r>
      <w:bookmarkStart w:id="6" w:name="_Hlk99377303"/>
      <w:r>
        <w:rPr>
          <w:rFonts w:ascii="Times New Roman" w:hAnsi="Times New Roman"/>
          <w:sz w:val="28"/>
          <w:szCs w:val="28"/>
        </w:rPr>
        <w:t>предоставления муниципальной услуги "</w:t>
      </w:r>
      <w:bookmarkStart w:id="7" w:name="_Hlk99368095"/>
      <w:r>
        <w:rPr>
          <w:rFonts w:ascii="Times New Roman" w:hAnsi="Times New Roman"/>
          <w:sz w:val="28"/>
          <w:szCs w:val="28"/>
        </w:rPr>
        <w:t>Выдача актов приемочной комиссии после переустройства и (или) перепланировки жилого помещения</w:t>
      </w:r>
      <w:bookmarkEnd w:id="7"/>
      <w:r>
        <w:rPr>
          <w:rFonts w:ascii="Times New Roman" w:hAnsi="Times New Roman"/>
          <w:sz w:val="28"/>
          <w:szCs w:val="28"/>
        </w:rPr>
        <w:t>"</w:t>
      </w:r>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актов приемочной комиссии после переустройства и (или) перепланировки жилого помещения</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bookmarkStart w:id="8" w:name="_Hlk99370622"/>
      <w:r>
        <w:rPr>
          <w:rFonts w:ascii="Times New Roman" w:hAnsi="Times New Roman"/>
          <w:sz w:val="28"/>
          <w:szCs w:val="28"/>
          <w:lang w:bidi="ru-RU"/>
        </w:rPr>
        <w:t xml:space="preserve"> </w:t>
      </w:r>
      <w:r>
        <w:rPr>
          <w:rFonts w:ascii="Times New Roman" w:hAnsi="Times New Roman"/>
          <w:bCs/>
          <w:sz w:val="28"/>
          <w:szCs w:val="28"/>
          <w:lang w:bidi="ru-RU"/>
        </w:rPr>
        <w:t xml:space="preserve">Ковылкинского сельского поселения </w:t>
      </w:r>
      <w:bookmarkEnd w:id="8"/>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r>
        <w:rPr>
          <w:rFonts w:ascii="Times New Roman" w:hAnsi="Times New Roman"/>
          <w:b/>
          <w:sz w:val="28"/>
          <w:szCs w:val="28"/>
        </w:rPr>
        <w:t>Круг заявителей</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0" w:firstLine="720"/>
        <w:jc w:val="both"/>
        <w:rPr/>
      </w:pPr>
      <w:r>
        <w:rPr>
          <w:rFonts w:ascii="Times New Roman" w:hAnsi="Times New Roman"/>
          <w:sz w:val="28"/>
          <w:szCs w:val="28"/>
        </w:rPr>
        <w:t>1.2. Заявителями муниципальной услуги являются физические или юридические лица, собственники помещений в домах, завершившие проведение работ по переустройству и (или) перепланировке жилого помещения (далее – заявитель).</w:t>
      </w:r>
    </w:p>
    <w:p>
      <w:pPr>
        <w:pStyle w:val="Normal"/>
        <w:spacing w:lineRule="auto" w:line="240" w:before="0" w:after="0"/>
        <w:ind w:left="0" w:right="0" w:firstLine="720"/>
        <w:jc w:val="both"/>
        <w:rPr/>
      </w:pPr>
      <w:r>
        <w:rPr>
          <w:rFonts w:ascii="Times New Roman" w:hAnsi="Times New Roman"/>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left="0" w:right="0"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sz w:val="28"/>
          <w:szCs w:val="28"/>
        </w:rPr>
        <w:t>(</w:t>
      </w:r>
      <w:r>
        <w:rPr>
          <w:rStyle w:val="Style13"/>
          <w:sz w:val="28"/>
          <w:szCs w:val="28"/>
        </w:rPr>
        <w:t>http:/</w:t>
      </w:r>
      <w:r>
        <w:rPr>
          <w:rStyle w:val="Style13"/>
          <w:sz w:val="28"/>
          <w:szCs w:val="28"/>
          <w:lang w:val="x-none" w:eastAsia="ar-SA"/>
        </w:rPr>
        <w:t>kovylkinskoe-sp.ru</w:t>
      </w:r>
      <w:r>
        <w:rPr>
          <w:rStyle w:val="Style13"/>
          <w:sz w:val="28"/>
          <w:szCs w:val="28"/>
        </w:rPr>
        <w:t>/</w:t>
      </w:r>
      <w:r>
        <w:rPr>
          <w:rFonts w:ascii="Times New Roman" w:hAnsi="Times New Roman"/>
          <w:sz w:val="28"/>
          <w:szCs w:val="28"/>
        </w:rPr>
        <w:t>)</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left="0" w:right="0" w:firstLine="567"/>
        <w:jc w:val="both"/>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left="0" w:right="0"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9" w:name="_Hlk99370069"/>
      <w:r>
        <w:rPr/>
        <w:t>I</w:t>
      </w:r>
      <w:bookmarkEnd w:id="9"/>
      <w:r>
        <w:rPr/>
        <w:t xml:space="preserve">I. Стандарт предоставления муниципальной услуги </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center"/>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2.1. "</w:t>
      </w:r>
      <w:bookmarkStart w:id="10" w:name="_Hlk107311549"/>
      <w:r>
        <w:rPr>
          <w:rFonts w:ascii="Times New Roman" w:hAnsi="Times New Roman"/>
          <w:sz w:val="28"/>
          <w:szCs w:val="28"/>
        </w:rPr>
        <w:t>Выдача актов приемочной комиссии после переустройства и (или) перепланировки жилого помещения</w:t>
      </w:r>
      <w:bookmarkEnd w:id="10"/>
      <w:r>
        <w:rPr>
          <w:rFonts w:ascii="Times New Roman" w:hAnsi="Times New Roman"/>
          <w:sz w:val="28"/>
          <w:szCs w:val="28"/>
        </w:rPr>
        <w:t>".</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left="0" w:right="0" w:firstLine="567"/>
        <w:jc w:val="both"/>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Фонд пенсионного и социального страхования Российской Федерации, организации технической инвентаризации.</w:t>
      </w:r>
    </w:p>
    <w:p>
      <w:pPr>
        <w:pStyle w:val="Normal"/>
        <w:widowControl w:val="false"/>
        <w:spacing w:lineRule="auto" w:line="240" w:before="0" w:after="0"/>
        <w:ind w:left="0" w:right="0" w:firstLine="567"/>
        <w:jc w:val="both"/>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 xml:space="preserve">2.5. Результатом предоставления муниципальной услуги являются: </w:t>
      </w:r>
    </w:p>
    <w:p>
      <w:pPr>
        <w:pStyle w:val="Normal"/>
        <w:widowControl w:val="false"/>
        <w:spacing w:lineRule="auto" w:line="240" w:before="0" w:after="0"/>
        <w:ind w:left="0" w:right="0" w:firstLine="567"/>
        <w:jc w:val="both"/>
        <w:rPr/>
      </w:pPr>
      <w:r>
        <w:rPr>
          <w:rFonts w:ascii="Times New Roman" w:hAnsi="Times New Roman"/>
          <w:sz w:val="28"/>
          <w:szCs w:val="28"/>
        </w:rPr>
        <w:t>- акт приемочной комиссии о переустройстве и (или) перепланировке жилого помещения;</w:t>
      </w:r>
    </w:p>
    <w:p>
      <w:pPr>
        <w:pStyle w:val="Normal"/>
        <w:widowControl w:val="false"/>
        <w:spacing w:lineRule="auto" w:line="240" w:before="0" w:after="0"/>
        <w:ind w:left="0" w:right="0" w:firstLine="567"/>
        <w:jc w:val="both"/>
        <w:rPr/>
      </w:pPr>
      <w:r>
        <w:rPr>
          <w:rFonts w:ascii="Times New Roman" w:hAnsi="Times New Roman"/>
          <w:sz w:val="28"/>
          <w:szCs w:val="28"/>
        </w:rPr>
        <w:t>- решение об отказе в предоставлении муниципальной услуги.</w:t>
      </w:r>
    </w:p>
    <w:p>
      <w:pPr>
        <w:pStyle w:val="1"/>
        <w:rPr/>
      </w:pPr>
      <w:r>
        <w:rPr/>
      </w:r>
    </w:p>
    <w:p>
      <w:pPr>
        <w:pStyle w:val="1"/>
        <w:rPr/>
      </w:pPr>
      <w:r>
        <w:rPr/>
        <w:t>Срок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left="0" w:right="0" w:firstLine="567"/>
        <w:jc w:val="both"/>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1" w:name="_GoBack1"/>
      <w:r>
        <w:rPr>
          <w:sz w:val="28"/>
          <w:szCs w:val="28"/>
        </w:rPr>
        <w:t>Нормативные п</w:t>
      </w:r>
      <w:bookmarkEnd w:id="11"/>
      <w:r>
        <w:rPr>
          <w:sz w:val="28"/>
          <w:szCs w:val="28"/>
        </w:rPr>
        <w:t>равовые акты, регулирующие предоставление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left="0" w:right="0" w:firstLine="567"/>
        <w:jc w:val="both"/>
        <w:rPr/>
      </w:pPr>
      <w:r>
        <w:rPr>
          <w:rFonts w:ascii="Times New Roman" w:hAnsi="Times New Roman"/>
          <w:sz w:val="28"/>
          <w:szCs w:val="28"/>
        </w:rPr>
        <w:t xml:space="preserve">2.8.1. Заявление о выдаче акта приемочной комиссии после переустройства и (или) перепланировки жилого помещения, оформленное согласно </w:t>
      </w:r>
      <w:hyperlink r:id="rId2">
        <w:r>
          <w:rPr>
            <w:rStyle w:val="Style13"/>
            <w:rFonts w:ascii="Times New Roman" w:hAnsi="Times New Roman"/>
            <w:color w:val="00000A"/>
            <w:sz w:val="28"/>
            <w:szCs w:val="28"/>
            <w:u w:val="none"/>
          </w:rPr>
          <w:t>приложениям 1</w:t>
        </w:r>
      </w:hyperlink>
      <w:r>
        <w:rPr>
          <w:rFonts w:ascii="Times New Roman" w:hAnsi="Times New Roman"/>
          <w:sz w:val="28"/>
          <w:szCs w:val="28"/>
        </w:rPr>
        <w:t xml:space="preserve"> и </w:t>
      </w:r>
      <w:hyperlink r:id="rId3">
        <w:r>
          <w:rPr>
            <w:rStyle w:val="Style13"/>
            <w:rFonts w:ascii="Times New Roman" w:hAnsi="Times New Roman"/>
            <w:color w:val="00000A"/>
            <w:sz w:val="28"/>
            <w:szCs w:val="28"/>
            <w:u w:val="none"/>
          </w:rPr>
          <w:t>2</w:t>
        </w:r>
      </w:hyperlink>
      <w:r>
        <w:rPr>
          <w:rStyle w:val="Style13"/>
          <w:rFonts w:ascii="Times New Roman" w:hAnsi="Times New Roman"/>
          <w:color w:val="00000A"/>
          <w:sz w:val="28"/>
          <w:szCs w:val="28"/>
          <w:u w:val="none"/>
        </w:rPr>
        <w:t xml:space="preserve"> </w:t>
      </w:r>
      <w:r>
        <w:rPr>
          <w:rFonts w:ascii="Times New Roman" w:hAnsi="Times New Roman"/>
          <w:sz w:val="28"/>
          <w:szCs w:val="28"/>
        </w:rPr>
        <w:t>к Административному регламенту (далее – заявление).</w:t>
      </w:r>
    </w:p>
    <w:p>
      <w:pPr>
        <w:pStyle w:val="Normal"/>
        <w:widowControl w:val="false"/>
        <w:spacing w:lineRule="auto" w:line="240" w:before="0" w:after="0"/>
        <w:ind w:left="0" w:right="0" w:firstLine="567"/>
        <w:jc w:val="both"/>
        <w:rPr/>
      </w:pPr>
      <w:r>
        <w:rPr>
          <w:rFonts w:ascii="Times New Roman" w:hAnsi="Times New Roman"/>
          <w:sz w:val="28"/>
          <w:szCs w:val="28"/>
        </w:rPr>
        <w:t xml:space="preserve">2.8.2. Документ, удостоверяющий личность заявителя, являющегося физическим лицом, либо личность представителя физического или юридического лица. </w:t>
      </w:r>
    </w:p>
    <w:p>
      <w:pPr>
        <w:pStyle w:val="Normal"/>
        <w:widowControl w:val="false"/>
        <w:spacing w:lineRule="auto" w:line="240" w:before="0" w:after="0"/>
        <w:ind w:left="0" w:right="0" w:firstLine="567"/>
        <w:jc w:val="both"/>
        <w:rPr/>
      </w:pPr>
      <w:r>
        <w:rPr>
          <w:rFonts w:ascii="Times New Roman" w:hAnsi="Times New Roman"/>
          <w:sz w:val="28"/>
          <w:szCs w:val="28"/>
        </w:rPr>
        <w:t xml:space="preserve">2.8.3.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left="0" w:right="0" w:firstLine="567"/>
        <w:jc w:val="both"/>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left="0" w:right="0" w:firstLine="567"/>
        <w:jc w:val="both"/>
        <w:rPr/>
      </w:pPr>
      <w:r>
        <w:rPr>
          <w:rFonts w:ascii="Times New Roman" w:hAnsi="Times New Roman"/>
          <w:sz w:val="28"/>
          <w:szCs w:val="28"/>
        </w:rPr>
        <w:t>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left="0" w:right="0" w:firstLine="567"/>
        <w:jc w:val="both"/>
        <w:rPr/>
      </w:pPr>
      <w:r>
        <w:rPr>
          <w:rFonts w:ascii="Times New Roman" w:hAnsi="Times New Roman"/>
          <w:sz w:val="28"/>
          <w:szCs w:val="28"/>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w:t>
      </w:r>
    </w:p>
    <w:p>
      <w:pPr>
        <w:pStyle w:val="Normal"/>
        <w:widowControl w:val="false"/>
        <w:spacing w:lineRule="auto" w:line="240" w:before="0" w:after="0"/>
        <w:ind w:left="0" w:right="0" w:firstLine="567"/>
        <w:jc w:val="both"/>
        <w:rPr/>
      </w:pPr>
      <w:r>
        <w:rPr>
          <w:rFonts w:ascii="Times New Roman" w:hAnsi="Times New Roman"/>
          <w:sz w:val="28"/>
          <w:szCs w:val="28"/>
        </w:rPr>
        <w:t>акт органа опеки и попечительства о назначении опекуна или попечителя.</w:t>
      </w:r>
    </w:p>
    <w:p>
      <w:pPr>
        <w:pStyle w:val="Normal"/>
        <w:widowControl w:val="false"/>
        <w:spacing w:lineRule="auto" w:line="240" w:before="0" w:after="0"/>
        <w:ind w:left="0" w:right="0" w:firstLine="567"/>
        <w:jc w:val="both"/>
        <w:rPr/>
      </w:pPr>
      <w:r>
        <w:rPr>
          <w:rFonts w:ascii="Times New Roman" w:hAnsi="Times New Roman"/>
          <w:sz w:val="28"/>
          <w:szCs w:val="28"/>
        </w:rPr>
        <w:t xml:space="preserve">Для представителей юридического лица: </w:t>
      </w:r>
    </w:p>
    <w:p>
      <w:pPr>
        <w:pStyle w:val="Normal"/>
        <w:widowControl w:val="false"/>
        <w:spacing w:lineRule="auto" w:line="240" w:before="0" w:after="0"/>
        <w:ind w:left="0" w:right="0" w:firstLine="567"/>
        <w:jc w:val="both"/>
        <w:rPr/>
      </w:pPr>
      <w:r>
        <w:rPr>
          <w:rFonts w:ascii="Times New Roman" w:hAnsi="Times New Roman"/>
          <w:sz w:val="28"/>
          <w:szCs w:val="28"/>
        </w:rPr>
        <w:t>д</w:t>
      </w:r>
      <w:r>
        <w:rPr>
          <w:rFonts w:ascii="Times New Roman" w:hAnsi="Times New Roman"/>
          <w:bCs/>
          <w:sz w:val="28"/>
          <w:szCs w:val="28"/>
        </w:rPr>
        <w:t>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left="0" w:right="0" w:firstLine="567"/>
        <w:jc w:val="both"/>
        <w:rPr/>
      </w:pPr>
      <w:r>
        <w:rPr>
          <w:rFonts w:ascii="Times New Roman" w:hAnsi="Times New Roman"/>
          <w:bCs/>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left="0" w:right="0" w:firstLine="567"/>
        <w:jc w:val="both"/>
        <w:rPr/>
      </w:pPr>
      <w:r>
        <w:rPr>
          <w:rFonts w:ascii="Times New Roman" w:hAnsi="Times New Roman"/>
          <w:bCs/>
          <w:sz w:val="28"/>
          <w:szCs w:val="28"/>
        </w:rPr>
        <w:t>2.8.4. Технический паспорт после переустройства и (или) перепланировки жилого помещения.</w:t>
      </w:r>
    </w:p>
    <w:p>
      <w:pPr>
        <w:pStyle w:val="Normal"/>
        <w:widowControl w:val="false"/>
        <w:spacing w:lineRule="auto" w:line="240" w:before="0" w:after="0"/>
        <w:ind w:left="0" w:right="0" w:firstLine="567"/>
        <w:jc w:val="both"/>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left="0" w:right="0" w:firstLine="567"/>
        <w:jc w:val="both"/>
        <w:rPr/>
      </w:pPr>
      <w:r>
        <w:rPr>
          <w:rFonts w:ascii="Times New Roman" w:hAnsi="Times New Roman"/>
          <w:sz w:val="28"/>
          <w:szCs w:val="28"/>
          <w:lang w:bidi="ru-RU"/>
        </w:rPr>
        <w:t>В случае направления заявления посредством ЕПГУсведения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left="0" w:right="0" w:firstLine="567"/>
        <w:jc w:val="both"/>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left="0" w:right="0" w:firstLine="567"/>
        <w:jc w:val="both"/>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left="0" w:right="0" w:firstLine="567"/>
        <w:jc w:val="both"/>
        <w:rPr/>
      </w:pPr>
      <w:r>
        <w:rPr>
          <w:rFonts w:ascii="Times New Roman" w:hAnsi="Times New Roman"/>
          <w:sz w:val="28"/>
          <w:szCs w:val="28"/>
        </w:rPr>
        <w:t>- технический паспорт;</w:t>
      </w:r>
    </w:p>
    <w:p>
      <w:pPr>
        <w:pStyle w:val="Normal"/>
        <w:widowControl w:val="false"/>
        <w:spacing w:lineRule="auto" w:line="240" w:before="0" w:after="0"/>
        <w:ind w:left="0" w:right="0" w:firstLine="567"/>
        <w:jc w:val="both"/>
        <w:rPr/>
      </w:pPr>
      <w:r>
        <w:rPr>
          <w:rFonts w:ascii="Times New Roman" w:hAnsi="Times New Roman"/>
          <w:sz w:val="28"/>
          <w:szCs w:val="28"/>
        </w:rPr>
        <w:t>- выписка из ЕГРЮЛ (для юридических лиц).</w:t>
      </w:r>
    </w:p>
    <w:p>
      <w:pPr>
        <w:pStyle w:val="Normal"/>
        <w:widowControl w:val="false"/>
        <w:spacing w:lineRule="auto" w:line="240" w:before="0" w:after="0"/>
        <w:ind w:left="0" w:right="0" w:firstLine="567"/>
        <w:jc w:val="both"/>
        <w:rPr/>
      </w:pPr>
      <w:r>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left="0" w:right="0" w:firstLine="567"/>
        <w:jc w:val="both"/>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left="0" w:right="0" w:firstLine="567"/>
        <w:jc w:val="both"/>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left="0" w:right="0" w:firstLine="567"/>
        <w:jc w:val="both"/>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left="0" w:right="0" w:firstLine="567"/>
        <w:jc w:val="both"/>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left="0" w:right="0" w:firstLine="567"/>
        <w:jc w:val="both"/>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left="0" w:right="0" w:firstLine="567"/>
        <w:jc w:val="both"/>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left="0" w:right="0" w:firstLine="567"/>
        <w:jc w:val="both"/>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left="0" w:right="0" w:firstLine="567"/>
        <w:jc w:val="both"/>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left="0" w:right="0" w:firstLine="567"/>
        <w:jc w:val="both"/>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left="0" w:right="0" w:firstLine="567"/>
        <w:jc w:val="both"/>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left="0" w:right="0" w:firstLine="567"/>
        <w:jc w:val="both"/>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left="0" w:right="0" w:firstLine="567"/>
        <w:jc w:val="both"/>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left="0" w:right="0" w:firstLine="567"/>
        <w:jc w:val="both"/>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left="0" w:right="0" w:firstLine="567"/>
        <w:jc w:val="both"/>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left="0" w:right="0" w:firstLine="567"/>
        <w:jc w:val="both"/>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left="0" w:right="0" w:firstLine="567"/>
        <w:jc w:val="both"/>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left="0" w:right="0" w:firstLine="567"/>
        <w:jc w:val="both"/>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left="0" w:right="0" w:firstLine="567"/>
        <w:jc w:val="both"/>
        <w:rPr/>
      </w:pPr>
      <w:r>
        <w:rPr>
          <w:rFonts w:ascii="Times New Roman" w:hAnsi="Times New Roman"/>
          <w:sz w:val="28"/>
          <w:szCs w:val="28"/>
        </w:rPr>
        <w:t>- непредставление документов, указанных в пункте 2.8 настоящего Административного регламента;</w:t>
      </w:r>
    </w:p>
    <w:p>
      <w:pPr>
        <w:pStyle w:val="Normal"/>
        <w:widowControl w:val="false"/>
        <w:spacing w:lineRule="auto" w:line="240" w:before="0" w:after="0"/>
        <w:ind w:left="0" w:right="0" w:firstLine="567"/>
        <w:jc w:val="both"/>
        <w:rPr/>
      </w:pPr>
      <w:r>
        <w:rPr>
          <w:rFonts w:ascii="Times New Roman" w:hAnsi="Times New Roman"/>
          <w:sz w:val="28"/>
          <w:szCs w:val="28"/>
        </w:rPr>
        <w:t>- несоответствие выполненного переустройства и (или) перепланировки жилого помещения  согласованному проекту переустройства и (или) перепланировки переустраиваемого и (или) перепланируемого жилого помещения ;</w:t>
      </w:r>
    </w:p>
    <w:p>
      <w:pPr>
        <w:pStyle w:val="Normal"/>
        <w:widowControl w:val="false"/>
        <w:spacing w:lineRule="auto" w:line="240" w:before="0" w:after="0"/>
        <w:ind w:left="0" w:right="0" w:firstLine="567"/>
        <w:jc w:val="both"/>
        <w:rPr/>
      </w:pPr>
      <w:r>
        <w:rPr>
          <w:rFonts w:ascii="Times New Roman" w:hAnsi="Times New Roman"/>
          <w:sz w:val="28"/>
          <w:szCs w:val="28"/>
        </w:rPr>
        <w:t xml:space="preserve">- отсутствие действующего решения о согласовании переустройства и (или) перепланировки жилого помещения . </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6"/>
          <w:szCs w:val="26"/>
        </w:rPr>
      </w:pPr>
      <w:r>
        <w:rPr>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2.22. Предоставлениемуниципальной услуги осуществляется бесплатно.</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b/>
          <w:b/>
          <w:bCs/>
        </w:rPr>
      </w:pPr>
      <w:r>
        <w:rPr>
          <w:b/>
          <w:bCs/>
        </w:rPr>
        <w:t>Требования к жилое жилого помещениям, в которых предоставляется муниципальная услуга</w:t>
      </w:r>
    </w:p>
    <w:p>
      <w:pPr>
        <w:pStyle w:val="Normal"/>
        <w:widowControl w:val="false"/>
        <w:spacing w:lineRule="auto" w:line="240" w:before="0" w:after="0"/>
        <w:ind w:left="0" w:right="0" w:firstLine="567"/>
        <w:jc w:val="both"/>
        <w:rPr>
          <w:rFonts w:ascii="Times New Roman" w:hAnsi="Times New Roman"/>
          <w:b/>
          <w:b/>
          <w:bCs/>
          <w:sz w:val="28"/>
          <w:szCs w:val="28"/>
        </w:rPr>
      </w:pPr>
      <w:r>
        <w:rPr>
          <w:rFonts w:ascii="Times New Roman" w:hAnsi="Times New Roman"/>
          <w:b/>
          <w:bCs/>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left="0" w:right="0" w:firstLine="567"/>
        <w:jc w:val="both"/>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жилого помещения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left="0" w:right="0" w:firstLine="567"/>
        <w:jc w:val="both"/>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left="0" w:right="0" w:firstLine="567"/>
        <w:jc w:val="both"/>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жилое жилого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left="0" w:right="0" w:firstLine="567"/>
        <w:jc w:val="both"/>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left="0" w:right="0" w:firstLine="567"/>
        <w:jc w:val="both"/>
        <w:rPr/>
      </w:pPr>
      <w:r>
        <w:rPr>
          <w:rFonts w:ascii="Times New Roman" w:hAnsi="Times New Roman"/>
          <w:sz w:val="28"/>
          <w:szCs w:val="28"/>
        </w:rPr>
        <w:t>наименование;</w:t>
      </w:r>
    </w:p>
    <w:p>
      <w:pPr>
        <w:pStyle w:val="Normal"/>
        <w:widowControl w:val="false"/>
        <w:spacing w:lineRule="auto" w:line="240" w:before="0" w:after="0"/>
        <w:ind w:left="0" w:right="0" w:firstLine="567"/>
        <w:jc w:val="both"/>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left="0" w:right="0" w:firstLine="567"/>
        <w:jc w:val="both"/>
        <w:rPr/>
      </w:pPr>
      <w:r>
        <w:rPr>
          <w:rFonts w:ascii="Times New Roman" w:hAnsi="Times New Roman"/>
          <w:sz w:val="28"/>
          <w:szCs w:val="28"/>
        </w:rPr>
        <w:t>график приема;</w:t>
      </w:r>
    </w:p>
    <w:p>
      <w:pPr>
        <w:pStyle w:val="Normal"/>
        <w:widowControl w:val="false"/>
        <w:spacing w:lineRule="auto" w:line="240" w:before="0" w:after="0"/>
        <w:ind w:left="0" w:right="0" w:firstLine="567"/>
        <w:jc w:val="both"/>
        <w:rPr/>
      </w:pPr>
      <w:r>
        <w:rPr>
          <w:rFonts w:ascii="Times New Roman" w:hAnsi="Times New Roman"/>
          <w:sz w:val="28"/>
          <w:szCs w:val="28"/>
        </w:rPr>
        <w:t>номера телефонов для справок.</w:t>
      </w:r>
    </w:p>
    <w:p>
      <w:pPr>
        <w:pStyle w:val="Normal"/>
        <w:widowControl w:val="false"/>
        <w:spacing w:lineRule="auto" w:line="240" w:before="0" w:after="0"/>
        <w:ind w:left="0" w:right="0" w:firstLine="567"/>
        <w:jc w:val="both"/>
        <w:rPr/>
      </w:pPr>
      <w:r>
        <w:rPr>
          <w:rFonts w:ascii="Times New Roman" w:hAnsi="Times New Roman"/>
          <w:sz w:val="28"/>
          <w:szCs w:val="28"/>
        </w:rPr>
        <w:t>Жилое жилого 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left="0" w:right="0" w:firstLine="567"/>
        <w:jc w:val="both"/>
        <w:rPr/>
      </w:pPr>
      <w:r>
        <w:rPr>
          <w:rFonts w:ascii="Times New Roman" w:hAnsi="Times New Roman"/>
          <w:sz w:val="28"/>
          <w:szCs w:val="28"/>
        </w:rPr>
        <w:t>Жилое жилого помещения, в которых предоставляется муниципальная услуга, оснащаются:</w:t>
      </w:r>
    </w:p>
    <w:p>
      <w:pPr>
        <w:pStyle w:val="Normal"/>
        <w:widowControl w:val="false"/>
        <w:spacing w:lineRule="auto" w:line="240" w:before="0" w:after="0"/>
        <w:ind w:left="0" w:right="0" w:firstLine="567"/>
        <w:jc w:val="both"/>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left="0" w:right="0" w:firstLine="567"/>
        <w:jc w:val="both"/>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left="0" w:right="0" w:firstLine="567"/>
        <w:jc w:val="both"/>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left="0" w:right="0" w:firstLine="567"/>
        <w:jc w:val="both"/>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left="0" w:right="0" w:firstLine="567"/>
        <w:jc w:val="both"/>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left="0" w:right="0" w:firstLine="567"/>
        <w:jc w:val="both"/>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left="0" w:right="0" w:firstLine="567"/>
        <w:jc w:val="both"/>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left="0" w:right="0" w:firstLine="567"/>
        <w:jc w:val="both"/>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left="0" w:right="0" w:firstLine="567"/>
        <w:jc w:val="both"/>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left="0" w:right="0" w:firstLine="567"/>
        <w:jc w:val="both"/>
        <w:rPr/>
      </w:pPr>
      <w:r>
        <w:rPr>
          <w:rFonts w:ascii="Times New Roman" w:hAnsi="Times New Roman"/>
          <w:sz w:val="28"/>
          <w:szCs w:val="28"/>
        </w:rPr>
        <w:t>графика приема Заявителей.</w:t>
      </w:r>
    </w:p>
    <w:p>
      <w:pPr>
        <w:pStyle w:val="Normal"/>
        <w:widowControl w:val="false"/>
        <w:spacing w:lineRule="auto" w:line="240" w:before="0" w:after="0"/>
        <w:ind w:left="0" w:right="0" w:firstLine="567"/>
        <w:jc w:val="both"/>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left="0" w:right="0" w:firstLine="567"/>
        <w:jc w:val="both"/>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left="0" w:right="0" w:firstLine="567"/>
        <w:jc w:val="both"/>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left="0" w:right="0" w:firstLine="567"/>
        <w:jc w:val="both"/>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left="0" w:right="0" w:firstLine="567"/>
        <w:jc w:val="both"/>
        <w:rPr/>
      </w:pPr>
      <w:r>
        <w:rPr>
          <w:rFonts w:ascii="Times New Roman" w:hAnsi="Times New Roman"/>
          <w:sz w:val="28"/>
          <w:szCs w:val="28"/>
        </w:rPr>
        <w:t>возможность самостоятельного передвижения по территории, на которой расположены здания и жилого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left="0" w:right="0" w:firstLine="567"/>
        <w:jc w:val="both"/>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left="0" w:right="0" w:firstLine="567"/>
        <w:jc w:val="both"/>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жилое жилого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left="0" w:right="0" w:firstLine="567"/>
        <w:jc w:val="both"/>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left="0" w:right="0" w:firstLine="567"/>
        <w:jc w:val="both"/>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left="0" w:right="0" w:firstLine="567"/>
        <w:jc w:val="both"/>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жилое жилого помещения), в которых предоставляются муниципальная услуги;</w:t>
      </w:r>
    </w:p>
    <w:p>
      <w:pPr>
        <w:pStyle w:val="Normal"/>
        <w:widowControl w:val="false"/>
        <w:spacing w:lineRule="auto" w:line="240" w:before="0" w:after="0"/>
        <w:ind w:left="0" w:right="0" w:firstLine="567"/>
        <w:jc w:val="both"/>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Показатели доступности и качества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left="0" w:right="0" w:firstLine="567"/>
        <w:jc w:val="both"/>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left="0" w:right="0" w:firstLine="567"/>
        <w:jc w:val="both"/>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left="0" w:right="0" w:firstLine="567"/>
        <w:jc w:val="both"/>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left="0" w:right="0" w:firstLine="567"/>
        <w:jc w:val="both"/>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left="0" w:right="0" w:firstLine="567"/>
        <w:jc w:val="both"/>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left="0" w:right="0" w:firstLine="567"/>
        <w:jc w:val="both"/>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left="0" w:right="0" w:firstLine="567"/>
        <w:jc w:val="both"/>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left="0" w:right="0" w:firstLine="567"/>
        <w:jc w:val="both"/>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left="0" w:right="0" w:firstLine="567"/>
        <w:jc w:val="both"/>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left="0" w:right="0" w:firstLine="567"/>
        <w:jc w:val="both"/>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left="0" w:right="0" w:firstLine="567"/>
        <w:jc w:val="both"/>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left="0" w:right="0" w:firstLine="567"/>
        <w:jc w:val="both"/>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left="0" w:right="0" w:firstLine="567"/>
        <w:jc w:val="both"/>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left="0" w:right="0" w:firstLine="567"/>
        <w:jc w:val="both"/>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left="0" w:right="0" w:firstLine="567"/>
        <w:jc w:val="both"/>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left="0" w:right="0" w:firstLine="567"/>
        <w:jc w:val="both"/>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left="0" w:right="0" w:firstLine="567"/>
        <w:jc w:val="both"/>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left="0" w:right="0" w:firstLine="567"/>
        <w:jc w:val="both"/>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left="0" w:right="0" w:firstLine="567"/>
        <w:jc w:val="both"/>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left="0" w:right="0" w:firstLine="567"/>
        <w:jc w:val="both"/>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left="0" w:right="0" w:firstLine="567"/>
        <w:jc w:val="both"/>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left="0" w:right="0" w:firstLine="567"/>
        <w:jc w:val="both"/>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left="0" w:right="0" w:firstLine="567"/>
        <w:jc w:val="both"/>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left="0" w:right="0" w:firstLine="567"/>
        <w:jc w:val="both"/>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left="0" w:right="0"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sz w:val="28"/>
          <w:szCs w:val="28"/>
        </w:rPr>
      </w:pPr>
      <w:r>
        <w:rPr>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1"/>
        <w:rPr>
          <w:sz w:val="28"/>
          <w:szCs w:val="28"/>
        </w:rPr>
      </w:pPr>
      <w:r>
        <w:rPr>
          <w:sz w:val="28"/>
          <w:szCs w:val="28"/>
        </w:rPr>
        <w:t>Исчерпывающий перечень административных процедур</w:t>
      </w:r>
    </w:p>
    <w:p>
      <w:pPr>
        <w:pStyle w:val="1"/>
        <w:rPr/>
      </w:pPr>
      <w:r>
        <w:rPr/>
      </w:r>
    </w:p>
    <w:p>
      <w:pPr>
        <w:pStyle w:val="Normal"/>
        <w:widowControl w:val="false"/>
        <w:spacing w:lineRule="auto" w:line="240" w:before="0" w:after="0"/>
        <w:ind w:left="0" w:right="0" w:firstLine="567"/>
        <w:jc w:val="both"/>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left="0" w:right="0" w:firstLine="567"/>
        <w:jc w:val="both"/>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left="0" w:right="0" w:firstLine="567"/>
        <w:jc w:val="both"/>
        <w:rPr/>
      </w:pPr>
      <w:r>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3) рассмотрение заявления и представленных документов, проведение осмотра  жилого помещения  после переустройства и (или) перепланировки, подготовка результата муниципальной услуги и его направление (вручение) заявителю.</w:t>
      </w:r>
    </w:p>
    <w:p>
      <w:pPr>
        <w:pStyle w:val="Normal"/>
        <w:widowControl w:val="false"/>
        <w:spacing w:lineRule="auto" w:line="240" w:before="0" w:after="0"/>
        <w:ind w:left="0" w:right="0" w:firstLine="567"/>
        <w:jc w:val="both"/>
        <w:rPr/>
      </w:pPr>
      <w:r>
        <w:rPr>
          <w:rFonts w:ascii="Times New Roman" w:hAnsi="Times New Roman"/>
          <w:sz w:val="28"/>
          <w:szCs w:val="28"/>
        </w:rPr>
        <w:t>3.1.1.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left="0" w:right="0" w:firstLine="567"/>
        <w:jc w:val="both"/>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на личном приеме, почтовым отправлением, в электронной форме или через многофункциональный центр.</w:t>
      </w:r>
    </w:p>
    <w:p>
      <w:pPr>
        <w:pStyle w:val="Normal"/>
        <w:widowControl w:val="false"/>
        <w:spacing w:lineRule="auto" w:line="240" w:before="0" w:after="0"/>
        <w:ind w:left="0" w:right="0" w:firstLine="567"/>
        <w:jc w:val="both"/>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pPr>
        <w:pStyle w:val="Normal"/>
        <w:widowControl w:val="false"/>
        <w:spacing w:lineRule="auto" w:line="240" w:before="0" w:after="0"/>
        <w:ind w:left="0" w:right="0" w:firstLine="567"/>
        <w:jc w:val="both"/>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left="0" w:right="0" w:firstLine="567"/>
        <w:jc w:val="both"/>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left="0" w:right="0" w:firstLine="567"/>
        <w:jc w:val="both"/>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left="0" w:right="0" w:firstLine="567"/>
        <w:jc w:val="both"/>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left="0" w:right="0" w:firstLine="567"/>
        <w:jc w:val="both"/>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left="0" w:right="0" w:firstLine="567"/>
        <w:jc w:val="both"/>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left="0" w:right="0" w:firstLine="567"/>
        <w:jc w:val="both"/>
        <w:rPr/>
      </w:pPr>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 63-ФЗ.</w:t>
      </w:r>
    </w:p>
    <w:p>
      <w:pPr>
        <w:pStyle w:val="Normal"/>
        <w:widowControl w:val="false"/>
        <w:spacing w:lineRule="auto" w:line="240" w:before="0" w:after="0"/>
        <w:ind w:left="0" w:right="0" w:firstLine="567"/>
        <w:jc w:val="both"/>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pPr>
        <w:pStyle w:val="Normal"/>
        <w:widowControl w:val="false"/>
        <w:spacing w:lineRule="auto" w:line="240" w:before="0" w:after="0"/>
        <w:ind w:left="0" w:right="0" w:firstLine="567"/>
        <w:jc w:val="both"/>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left="0" w:right="0" w:firstLine="567"/>
        <w:jc w:val="both"/>
        <w:rPr/>
      </w:pP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left="0" w:right="0" w:firstLine="567"/>
        <w:jc w:val="both"/>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pPr>
        <w:pStyle w:val="Normal"/>
        <w:widowControl w:val="false"/>
        <w:spacing w:lineRule="auto" w:line="240" w:before="0" w:after="0"/>
        <w:ind w:left="0" w:right="0" w:firstLine="567"/>
        <w:jc w:val="both"/>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left="0" w:right="0" w:firstLine="567"/>
        <w:jc w:val="both"/>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left="0" w:right="0" w:firstLine="567"/>
        <w:jc w:val="both"/>
        <w:rPr/>
      </w:pPr>
      <w:r>
        <w:rPr>
          <w:rFonts w:ascii="Times New Roman" w:hAnsi="Times New Roman"/>
          <w:sz w:val="28"/>
          <w:szCs w:val="28"/>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 </w:t>
      </w:r>
    </w:p>
    <w:p>
      <w:pPr>
        <w:pStyle w:val="Normal"/>
        <w:widowControl w:val="false"/>
        <w:spacing w:lineRule="auto" w:line="240" w:before="0" w:after="0"/>
        <w:ind w:left="0" w:right="0" w:firstLine="567"/>
        <w:jc w:val="both"/>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left="0" w:right="0" w:firstLine="567"/>
        <w:jc w:val="both"/>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left="0" w:right="0" w:firstLine="567"/>
        <w:jc w:val="both"/>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left="0" w:right="0" w:firstLine="567"/>
        <w:jc w:val="both"/>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left="0" w:right="0" w:firstLine="567"/>
        <w:jc w:val="both"/>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left="0" w:right="0" w:firstLine="567"/>
        <w:jc w:val="both"/>
        <w:rPr/>
      </w:pPr>
      <w:r>
        <w:rPr>
          <w:rFonts w:ascii="Times New Roman" w:hAnsi="Times New Roman"/>
          <w:sz w:val="28"/>
          <w:szCs w:val="28"/>
          <w:u w:val="single"/>
        </w:rPr>
        <w:t xml:space="preserve">3.1.3. Рассмотрение заявления и представленных документов, проведение осмотра жилого помещения  после переустройства и (или) перепланировки, подготовка результата муниципальной услуги и его направление (вручение) заявителю. </w:t>
      </w:r>
    </w:p>
    <w:p>
      <w:pPr>
        <w:pStyle w:val="Normal"/>
        <w:widowControl w:val="false"/>
        <w:spacing w:lineRule="auto" w:line="240" w:before="0" w:after="0"/>
        <w:ind w:left="0" w:right="0" w:firstLine="567"/>
        <w:jc w:val="both"/>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left="0" w:right="0" w:firstLine="567"/>
        <w:jc w:val="both"/>
        <w:rPr/>
      </w:pPr>
      <w:r>
        <w:rPr>
          <w:rFonts w:ascii="Times New Roman" w:hAnsi="Times New Roman"/>
          <w:sz w:val="28"/>
          <w:szCs w:val="28"/>
        </w:rPr>
        <w:t xml:space="preserve">В целях проведения осмотра жилого помещения  после переустройства и (или) перепланировки должностное лицо Уполномоченного органа, ответственное за предоставление муниципальной услуги связывается с заявителем (представителем заявителя) по указанным в заявлении номеру телефона и (или) адресу электронной почты в целях информирования об обеспечении доступа в жилого помещения, дате и времени проведения осмотра. </w:t>
      </w:r>
    </w:p>
    <w:p>
      <w:pPr>
        <w:pStyle w:val="Normal"/>
        <w:widowControl w:val="false"/>
        <w:spacing w:lineRule="auto" w:line="240" w:before="0" w:after="0"/>
        <w:ind w:left="0" w:right="0" w:firstLine="567"/>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информирует членов приемочной комиссии о дате и времени проведения осмотра жилого помещения  после переустройства и (или) перепланировки. </w:t>
      </w:r>
    </w:p>
    <w:p>
      <w:pPr>
        <w:pStyle w:val="Normal"/>
        <w:widowControl w:val="false"/>
        <w:spacing w:lineRule="auto" w:line="240" w:before="0" w:after="0"/>
        <w:ind w:left="0" w:right="0" w:firstLine="567"/>
        <w:jc w:val="both"/>
        <w:rPr/>
      </w:pPr>
      <w:r>
        <w:rPr>
          <w:rFonts w:ascii="Times New Roman" w:hAnsi="Times New Roman"/>
          <w:sz w:val="28"/>
          <w:szCs w:val="28"/>
        </w:rPr>
        <w:t xml:space="preserve">В назначенные дату и время приемочной комиссией проводится осмотр жилого помещения  после переустройства и (или) перепланировки на предмет соответствия выполненного переустройства и (или) перепланировки жилого помещения  согласованному проекту переустройства и (или) перепланировки переустраиваемого и (или) перепланируемогожилого помещения . </w:t>
      </w:r>
    </w:p>
    <w:p>
      <w:pPr>
        <w:pStyle w:val="Normal"/>
        <w:widowControl w:val="false"/>
        <w:spacing w:lineRule="auto" w:line="240" w:before="0" w:after="0"/>
        <w:ind w:left="0" w:right="0" w:firstLine="567"/>
        <w:jc w:val="both"/>
        <w:rPr/>
      </w:pPr>
      <w:r>
        <w:rPr>
          <w:rFonts w:ascii="Times New Roman" w:hAnsi="Times New Roman"/>
          <w:sz w:val="28"/>
          <w:szCs w:val="28"/>
        </w:rPr>
        <w:t xml:space="preserve">После проведения осмотра жилого помещения  после переустройства и (или) перепланировки должностное лицо Уполномоченного органа, 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пунктом 2.20 настоящего Административного регламента, подготавливает акт приемочной комиссии. </w:t>
      </w:r>
    </w:p>
    <w:p>
      <w:pPr>
        <w:pStyle w:val="Normal"/>
        <w:widowControl w:val="false"/>
        <w:spacing w:lineRule="auto" w:line="240" w:before="0" w:after="0"/>
        <w:ind w:left="0" w:right="0" w:firstLine="567"/>
        <w:jc w:val="both"/>
        <w:rPr/>
      </w:pPr>
      <w:r>
        <w:rPr>
          <w:rFonts w:ascii="Times New Roman" w:hAnsi="Times New Roman"/>
          <w:sz w:val="28"/>
          <w:szCs w:val="28"/>
        </w:rPr>
        <w:t xml:space="preserve">Акт приемочной комиссии подписывается членами приемочной комиссии и руководителем Уполномоченного органа. </w:t>
      </w:r>
    </w:p>
    <w:p>
      <w:pPr>
        <w:pStyle w:val="Normal"/>
        <w:widowControl w:val="false"/>
        <w:spacing w:lineRule="auto" w:line="240" w:before="0" w:after="0"/>
        <w:ind w:left="0" w:right="0" w:firstLine="567"/>
        <w:jc w:val="both"/>
        <w:rPr/>
      </w:pPr>
      <w:r>
        <w:rPr>
          <w:rFonts w:ascii="Times New Roman" w:hAnsi="Times New Roman"/>
          <w:sz w:val="28"/>
          <w:szCs w:val="28"/>
        </w:rPr>
        <w:t xml:space="preserve">В случае наличия оснований для отказа в предоставлении муниципальной услуги,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решение об отказе в предоставлении муниципальной услуги в форме письма, передает его на подписание руководителю Уполномоченного органа. </w:t>
      </w:r>
    </w:p>
    <w:p>
      <w:pPr>
        <w:pStyle w:val="Normal"/>
        <w:widowControl w:val="false"/>
        <w:spacing w:lineRule="auto" w:line="240" w:before="0" w:after="0"/>
        <w:ind w:left="0" w:right="0" w:firstLine="567"/>
        <w:jc w:val="both"/>
        <w:rPr/>
      </w:pPr>
      <w:r>
        <w:rPr>
          <w:rFonts w:ascii="Times New Roman" w:hAnsi="Times New Roman"/>
          <w:sz w:val="28"/>
          <w:szCs w:val="28"/>
        </w:rPr>
        <w:t>Максимальный срок исполнения административной процедуры – не более 15 рабочих дней с даты получения Уполномоченным органом заявления и прилагаемых документов, в том числе полученных в рамках межведомственного информационного взаимодействия.</w:t>
      </w:r>
    </w:p>
    <w:p>
      <w:pPr>
        <w:pStyle w:val="Normal"/>
        <w:widowControl w:val="false"/>
        <w:spacing w:lineRule="auto" w:line="240" w:before="0" w:after="0"/>
        <w:ind w:left="0" w:right="0" w:firstLine="567"/>
        <w:jc w:val="both"/>
        <w:rPr/>
      </w:pPr>
      <w:r>
        <w:rPr>
          <w:rFonts w:ascii="Times New Roman" w:hAnsi="Times New Roman"/>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 либо через многофункциональный центр:</w:t>
      </w:r>
    </w:p>
    <w:p>
      <w:pPr>
        <w:pStyle w:val="Normal"/>
        <w:widowControl w:val="false"/>
        <w:spacing w:lineRule="auto" w:line="240" w:before="0" w:after="0"/>
        <w:ind w:left="0" w:right="0" w:firstLine="567"/>
        <w:jc w:val="both"/>
        <w:rPr/>
      </w:pPr>
      <w:r>
        <w:rPr>
          <w:rFonts w:ascii="Times New Roman" w:hAnsi="Times New Roman"/>
          <w:sz w:val="28"/>
          <w:szCs w:val="28"/>
        </w:rPr>
        <w:t>- акта приемочной комиссии о переустройстве и (или) перепланировке жилого помещения ;</w:t>
      </w:r>
    </w:p>
    <w:p>
      <w:pPr>
        <w:pStyle w:val="Normal"/>
        <w:widowControl w:val="false"/>
        <w:spacing w:lineRule="auto" w:line="240" w:before="0" w:after="0"/>
        <w:ind w:left="0" w:right="0" w:firstLine="567"/>
        <w:jc w:val="both"/>
        <w:rPr/>
      </w:pPr>
      <w:r>
        <w:rPr>
          <w:rFonts w:ascii="Times New Roman" w:hAnsi="Times New Roman"/>
          <w:sz w:val="28"/>
          <w:szCs w:val="28"/>
        </w:rPr>
        <w:t xml:space="preserve">- решения об отказе в предоставлении муниципальной услуги. </w:t>
      </w:r>
    </w:p>
    <w:p>
      <w:pPr>
        <w:pStyle w:val="Normal"/>
        <w:widowControl w:val="false"/>
        <w:spacing w:lineRule="auto" w:line="240" w:before="0" w:after="0"/>
        <w:ind w:left="0" w:right="0" w:firstLine="567"/>
        <w:jc w:val="both"/>
        <w:rPr/>
      </w:pPr>
      <w:r>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pPr>
        <w:pStyle w:val="Normal"/>
        <w:widowControl w:val="false"/>
        <w:spacing w:lineRule="auto" w:line="240" w:before="0" w:after="0"/>
        <w:ind w:left="0" w:right="0" w:firstLine="567"/>
        <w:jc w:val="both"/>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widowControl w:val="false"/>
        <w:spacing w:lineRule="auto" w:line="240" w:before="0" w:after="0"/>
        <w:ind w:left="0" w:right="0" w:firstLine="567"/>
        <w:jc w:val="both"/>
        <w:rPr/>
      </w:pPr>
      <w:r>
        <w:rPr>
          <w:rFonts w:ascii="Times New Roman" w:hAnsi="Times New Roman"/>
          <w:sz w:val="28"/>
          <w:szCs w:val="28"/>
        </w:rPr>
        <w:t>в форме документа на бумажном носителе в многофункциональном центре;</w:t>
      </w:r>
    </w:p>
    <w:p>
      <w:pPr>
        <w:pStyle w:val="Normal"/>
        <w:widowControl w:val="false"/>
        <w:spacing w:lineRule="auto" w:line="240" w:before="0" w:after="0"/>
        <w:ind w:left="0" w:right="0" w:firstLine="567"/>
        <w:jc w:val="both"/>
        <w:rPr/>
      </w:pPr>
      <w:r>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left="0" w:right="0" w:firstLine="567"/>
        <w:jc w:val="both"/>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формирование заявления;</w:t>
      </w:r>
    </w:p>
    <w:p>
      <w:pPr>
        <w:pStyle w:val="Normal"/>
        <w:widowControl w:val="false"/>
        <w:spacing w:lineRule="auto" w:line="240" w:before="0" w:after="0"/>
        <w:ind w:left="0" w:right="0" w:firstLine="567"/>
        <w:jc w:val="both"/>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left="0" w:right="0" w:firstLine="567"/>
        <w:jc w:val="both"/>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осуществления административных процедур (действий) в электронной форме</w:t>
      </w:r>
    </w:p>
    <w:p>
      <w:pPr>
        <w:pStyle w:val="Normal"/>
        <w:widowControl w:val="false"/>
        <w:spacing w:lineRule="auto" w:line="240" w:before="0" w:after="0"/>
        <w:ind w:left="0" w:right="0" w:firstLine="567"/>
        <w:jc w:val="both"/>
        <w:rPr/>
      </w:pPr>
      <w:r>
        <w:rPr>
          <w:rFonts w:ascii="Times New Roman" w:hAnsi="Times New Roman"/>
          <w:sz w:val="28"/>
          <w:szCs w:val="28"/>
        </w:rPr>
        <w:t>3.3. Формирование заявления.</w:t>
      </w:r>
    </w:p>
    <w:p>
      <w:pPr>
        <w:pStyle w:val="Normal"/>
        <w:widowControl w:val="false"/>
        <w:spacing w:lineRule="auto" w:line="240" w:before="0" w:after="0"/>
        <w:ind w:left="0" w:right="0" w:firstLine="567"/>
        <w:jc w:val="both"/>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left="0" w:right="0" w:firstLine="567"/>
        <w:jc w:val="both"/>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left="0" w:right="0" w:firstLine="567"/>
        <w:jc w:val="both"/>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left="0" w:right="0" w:firstLine="567"/>
        <w:jc w:val="both"/>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left="0" w:right="0" w:firstLine="567"/>
        <w:jc w:val="both"/>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left="0" w:right="0" w:firstLine="567"/>
        <w:jc w:val="both"/>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left="0" w:right="0" w:firstLine="567"/>
        <w:jc w:val="both"/>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left="0" w:right="0" w:firstLine="567"/>
        <w:jc w:val="both"/>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left="0" w:right="0" w:firstLine="567"/>
        <w:jc w:val="both"/>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left="0" w:right="0" w:firstLine="567"/>
        <w:jc w:val="both"/>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left="0" w:right="0" w:firstLine="567"/>
        <w:jc w:val="both"/>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left="0" w:right="0" w:firstLine="567"/>
        <w:jc w:val="both"/>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left="0" w:right="0" w:firstLine="567"/>
        <w:jc w:val="both"/>
        <w:rPr/>
      </w:pPr>
      <w:r>
        <w:rPr>
          <w:rFonts w:ascii="Times New Roman" w:hAnsi="Times New Roman"/>
          <w:sz w:val="28"/>
          <w:szCs w:val="28"/>
        </w:rPr>
        <w:t>Ответственное должностное лицо:</w:t>
      </w:r>
    </w:p>
    <w:p>
      <w:pPr>
        <w:pStyle w:val="Normal"/>
        <w:widowControl w:val="false"/>
        <w:spacing w:lineRule="auto" w:line="240" w:before="0" w:after="0"/>
        <w:ind w:left="0" w:right="0" w:firstLine="567"/>
        <w:jc w:val="both"/>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left="0" w:right="0" w:firstLine="567"/>
        <w:jc w:val="both"/>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left="0" w:right="0" w:firstLine="567"/>
        <w:jc w:val="both"/>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left="0" w:right="0" w:firstLine="567"/>
        <w:jc w:val="both"/>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left="0" w:right="0" w:firstLine="567"/>
        <w:jc w:val="both"/>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left="0" w:right="0" w:firstLine="567"/>
        <w:jc w:val="both"/>
        <w:rPr/>
      </w:pPr>
      <w:bookmarkStart w:id="12" w:name="_Hlk99376589"/>
      <w:bookmarkEnd w:id="12"/>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left="0" w:right="0" w:firstLine="567"/>
        <w:jc w:val="both"/>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left="0" w:right="0" w:firstLine="567"/>
        <w:jc w:val="both"/>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left="0" w:right="0" w:firstLine="567"/>
        <w:jc w:val="both"/>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left="0" w:right="0" w:firstLine="567"/>
        <w:jc w:val="both"/>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left="0" w:right="0" w:firstLine="567"/>
        <w:jc w:val="both"/>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left="0" w:right="0" w:firstLine="567"/>
        <w:jc w:val="both"/>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left="0" w:right="0" w:firstLine="567"/>
        <w:jc w:val="both"/>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left="0" w:right="0" w:firstLine="567"/>
        <w:jc w:val="both"/>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 xml:space="preserve">IV. Формы контроля за исполнением административного регламента </w:t>
      </w:r>
    </w:p>
    <w:p>
      <w:pPr>
        <w:pStyle w:val="1"/>
        <w:rPr>
          <w:sz w:val="28"/>
          <w:szCs w:val="28"/>
        </w:rPr>
      </w:pPr>
      <w:r>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left="0" w:right="0" w:firstLine="567"/>
        <w:jc w:val="both"/>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left="0" w:right="0" w:firstLine="567"/>
        <w:jc w:val="both"/>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left="0" w:right="0" w:firstLine="567"/>
        <w:jc w:val="both"/>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left="0" w:right="0" w:firstLine="567"/>
        <w:jc w:val="both"/>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left="0" w:right="0" w:firstLine="567"/>
        <w:jc w:val="both"/>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left="0" w:right="0" w:firstLine="567"/>
        <w:jc w:val="both"/>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left="0" w:right="0" w:firstLine="567"/>
        <w:jc w:val="both"/>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left="0" w:right="0" w:firstLine="567"/>
        <w:jc w:val="both"/>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left="0" w:right="0" w:firstLine="567"/>
        <w:jc w:val="both"/>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left="0" w:right="0" w:firstLine="567"/>
        <w:jc w:val="both"/>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left="0" w:right="0" w:firstLine="567"/>
        <w:jc w:val="both"/>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left="0" w:right="0" w:firstLine="567"/>
        <w:jc w:val="both"/>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left="0" w:right="0" w:firstLine="567"/>
        <w:jc w:val="both"/>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left="0" w:right="0" w:firstLine="567"/>
        <w:jc w:val="both"/>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left="0" w:right="0"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left="0" w:right="0"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left="0" w:right="0" w:firstLine="567"/>
        <w:jc w:val="both"/>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left="0" w:right="0"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left="0" w:right="0" w:firstLine="567"/>
        <w:jc w:val="both"/>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left="0" w:right="0"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left="0" w:right="0" w:firstLine="567"/>
        <w:jc w:val="both"/>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left="0" w:right="0" w:firstLine="567"/>
        <w:jc w:val="both"/>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left="0" w:right="0" w:firstLine="567"/>
        <w:jc w:val="both"/>
        <w:rPr/>
      </w:pPr>
      <w:r>
        <w:rPr>
          <w:rFonts w:ascii="Times New Roman" w:hAnsi="Times New Roman"/>
          <w:sz w:val="28"/>
          <w:szCs w:val="28"/>
        </w:rPr>
        <w:t>5.2. Жалоба должна содержать:</w:t>
      </w:r>
    </w:p>
    <w:p>
      <w:pPr>
        <w:pStyle w:val="Normal"/>
        <w:widowControl w:val="false"/>
        <w:spacing w:lineRule="auto" w:line="240" w:before="0" w:after="0"/>
        <w:ind w:left="0" w:right="0" w:firstLine="567"/>
        <w:jc w:val="both"/>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left="0" w:right="0" w:firstLine="567"/>
        <w:jc w:val="both"/>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left="0" w:right="0" w:firstLine="567"/>
        <w:jc w:val="both"/>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left="0" w:right="0" w:firstLine="567"/>
        <w:jc w:val="both"/>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left="0" w:right="0" w:firstLine="567"/>
        <w:jc w:val="both"/>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left="0" w:right="0" w:firstLine="567"/>
        <w:jc w:val="both"/>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left="0" w:right="0" w:firstLine="567"/>
        <w:jc w:val="both"/>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left="0" w:right="0" w:firstLine="567"/>
        <w:jc w:val="both"/>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left="0" w:right="0" w:firstLine="567"/>
        <w:jc w:val="both"/>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left="0" w:right="0" w:firstLine="567"/>
        <w:jc w:val="both"/>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left="0" w:right="0" w:firstLine="567"/>
        <w:jc w:val="both"/>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left="0" w:right="0" w:firstLine="567"/>
        <w:jc w:val="both"/>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left="0" w:right="0" w:firstLine="567"/>
        <w:jc w:val="both"/>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left="0" w:right="0" w:firstLine="567"/>
        <w:jc w:val="both"/>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6"/>
          <w:szCs w:val="26"/>
        </w:rPr>
      </w:pPr>
      <w:r>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left="0" w:right="0" w:firstLine="567"/>
        <w:jc w:val="both"/>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ind w:left="0" w:right="0" w:firstLine="567"/>
        <w:jc w:val="both"/>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left="0" w:right="0" w:firstLine="567"/>
        <w:jc w:val="both"/>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left="0" w:right="0" w:firstLine="567"/>
        <w:jc w:val="both"/>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left="0" w:right="0" w:firstLine="567"/>
        <w:jc w:val="both"/>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left="0" w:right="0" w:firstLine="567"/>
        <w:jc w:val="both"/>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left="0" w:right="0" w:firstLine="567"/>
        <w:jc w:val="both"/>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left="0" w:right="0" w:firstLine="567"/>
        <w:jc w:val="both"/>
        <w:rPr/>
      </w:pPr>
      <w:r>
        <w:rPr>
          <w:rFonts w:ascii="Times New Roman" w:hAnsi="Times New Roman"/>
          <w:sz w:val="28"/>
          <w:szCs w:val="28"/>
        </w:rPr>
        <w:t>Федеральным законом № 210-ФЗ;</w:t>
      </w:r>
    </w:p>
    <w:p>
      <w:pPr>
        <w:pStyle w:val="Normal"/>
        <w:widowControl w:val="false"/>
        <w:spacing w:lineRule="auto" w:line="240" w:before="0" w:after="0"/>
        <w:ind w:left="0" w:right="0" w:firstLine="567"/>
        <w:jc w:val="both"/>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left="0" w:right="0" w:firstLine="567"/>
        <w:jc w:val="both"/>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left="0" w:right="0" w:firstLine="567"/>
        <w:jc w:val="both"/>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left="0" w:right="0" w:firstLine="567"/>
        <w:jc w:val="both"/>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left="0" w:right="0" w:firstLine="567"/>
        <w:jc w:val="both"/>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Информирование заявителей</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left="0" w:right="0" w:firstLine="567"/>
        <w:jc w:val="both"/>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left="0" w:right="0" w:firstLine="567"/>
        <w:jc w:val="both"/>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left="0" w:right="0" w:firstLine="567"/>
        <w:jc w:val="both"/>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left="0" w:right="0" w:firstLine="567"/>
        <w:jc w:val="both"/>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left="0" w:right="0" w:firstLine="567"/>
        <w:jc w:val="both"/>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left="0" w:right="0" w:firstLine="567"/>
        <w:jc w:val="both"/>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left="0" w:right="0" w:firstLine="567"/>
        <w:jc w:val="both"/>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left="0" w:right="0" w:firstLine="567"/>
        <w:jc w:val="both"/>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Выдача заявителю результата предоставления муниципальной услуги</w:t>
      </w:r>
    </w:p>
    <w:p>
      <w:pPr>
        <w:pStyle w:val="Normal"/>
        <w:widowControl w:val="false"/>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0" w:right="0" w:firstLine="567"/>
        <w:jc w:val="both"/>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left="0" w:right="0" w:firstLine="567"/>
        <w:jc w:val="both"/>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left="0" w:right="0" w:firstLine="567"/>
        <w:jc w:val="both"/>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left="0" w:right="0" w:firstLine="567"/>
        <w:jc w:val="both"/>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left="0" w:right="0" w:firstLine="567"/>
        <w:jc w:val="both"/>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left="0" w:right="0" w:firstLine="567"/>
        <w:jc w:val="both"/>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left="0" w:right="0" w:firstLine="567"/>
        <w:jc w:val="both"/>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left="0" w:right="0" w:firstLine="567"/>
        <w:jc w:val="both"/>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left="0" w:right="0" w:firstLine="567"/>
        <w:jc w:val="both"/>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left="0" w:right="0" w:firstLine="567"/>
        <w:jc w:val="both"/>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left="0" w:right="0" w:firstLine="567"/>
        <w:jc w:val="both"/>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right="0" w:hanging="0"/>
        <w:rPr/>
      </w:pPr>
      <w:bookmarkStart w:id="13" w:name="_Hlk94101634"/>
      <w:bookmarkStart w:id="14" w:name="_Hlk94101634"/>
      <w:bookmarkEnd w:id="14"/>
      <w:r>
        <w:rPr/>
      </w:r>
    </w:p>
    <w:p>
      <w:pPr>
        <w:pStyle w:val="Normal"/>
        <w:spacing w:lineRule="auto" w:line="240" w:before="0" w:after="0"/>
        <w:ind w:left="5670" w:right="0" w:hanging="0"/>
        <w:rPr/>
      </w:pPr>
      <w:r>
        <w:rPr/>
      </w:r>
    </w:p>
    <w:p>
      <w:pPr>
        <w:pStyle w:val="Normal"/>
        <w:spacing w:lineRule="auto" w:line="240" w:before="0" w:after="0"/>
        <w:ind w:left="5670" w:right="0" w:hanging="0"/>
        <w:rPr/>
      </w:pPr>
      <w:r>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right="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right="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right="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right="0" w:hanging="0"/>
        <w:jc w:val="right"/>
        <w:rPr/>
      </w:pPr>
      <w:r>
        <w:rPr>
          <w:rFonts w:ascii="Times New Roman" w:hAnsi="Times New Roman"/>
          <w:sz w:val="20"/>
          <w:szCs w:val="20"/>
        </w:rPr>
        <w:t xml:space="preserve">ПРИЛОЖЕНИЕ № 1 </w:t>
      </w:r>
    </w:p>
    <w:p>
      <w:pPr>
        <w:pStyle w:val="Normal"/>
        <w:spacing w:lineRule="auto" w:line="240" w:before="0" w:after="0"/>
        <w:ind w:left="5670" w:right="0" w:hanging="0"/>
        <w:rPr/>
      </w:pPr>
      <w:r>
        <w:rPr>
          <w:rFonts w:ascii="Times New Roman" w:hAnsi="Times New Roman"/>
          <w:sz w:val="20"/>
          <w:szCs w:val="20"/>
        </w:rPr>
        <w:t xml:space="preserve">к Административному регламенту предоставления муниципальной услуги "Выдача актов приемочной комиссии после переустройства и (или) перепланировки жилого помещения " </w:t>
      </w:r>
    </w:p>
    <w:p>
      <w:pPr>
        <w:pStyle w:val="Normal"/>
        <w:spacing w:lineRule="auto" w:line="240" w:before="0" w:after="0"/>
        <w:rPr>
          <w:rFonts w:ascii="Times New Roman" w:hAnsi="Times New Roman"/>
          <w:sz w:val="28"/>
          <w:szCs w:val="28"/>
        </w:rPr>
      </w:pPr>
      <w:bookmarkStart w:id="15" w:name="_Hlk941016341"/>
      <w:bookmarkStart w:id="16" w:name="_Hlk941016341"/>
      <w:bookmarkEnd w:id="16"/>
      <w:r>
        <w:rPr>
          <w:rFonts w:ascii="Times New Roman" w:hAnsi="Times New Roman"/>
          <w:sz w:val="28"/>
          <w:szCs w:val="28"/>
        </w:rPr>
      </w:r>
    </w:p>
    <w:p>
      <w:pPr>
        <w:pStyle w:val="HTMLPreformatted"/>
        <w:jc w:val="center"/>
        <w:rPr/>
      </w:pPr>
      <w:r>
        <w:rPr/>
        <w:t>ЗАЯВЛЕНИЕ</w:t>
      </w:r>
    </w:p>
    <w:p>
      <w:pPr>
        <w:pStyle w:val="HTMLPreformatted"/>
        <w:jc w:val="center"/>
        <w:rPr/>
      </w:pPr>
      <w:r>
        <w:rPr/>
        <w:t>о выдаче акта приемочной комиссии</w:t>
      </w:r>
    </w:p>
    <w:p>
      <w:pPr>
        <w:pStyle w:val="HTMLPreformatted"/>
        <w:jc w:val="center"/>
        <w:rPr/>
      </w:pPr>
      <w:r>
        <w:rPr/>
        <w:t>после переустройства и (или) перепланировки</w:t>
      </w:r>
    </w:p>
    <w:p>
      <w:pPr>
        <w:pStyle w:val="HTMLPreformatted"/>
        <w:jc w:val="center"/>
        <w:rPr/>
      </w:pPr>
      <w:r>
        <w:rPr/>
        <w:t>жилого помещения</w:t>
      </w:r>
    </w:p>
    <w:p>
      <w:pPr>
        <w:pStyle w:val="HTMLPreformatted"/>
        <w:jc w:val="center"/>
        <w:rPr/>
      </w:pPr>
      <w:r>
        <w:rPr/>
        <w:t>(для физических лиц)</w:t>
      </w:r>
    </w:p>
    <w:p>
      <w:pPr>
        <w:pStyle w:val="HTMLPreformatted"/>
        <w:rPr/>
      </w:pPr>
      <w:r>
        <w:rPr/>
        <w:t> </w:t>
      </w:r>
    </w:p>
    <w:p>
      <w:pPr>
        <w:pStyle w:val="HTMLPreformatted"/>
        <w:rPr/>
      </w:pPr>
      <w:r>
        <w:rPr/>
        <w:t xml:space="preserve">    </w:t>
      </w:r>
      <w:r>
        <w:rPr/>
        <w:t>Я, ___________________________________________________________________.</w:t>
      </w:r>
    </w:p>
    <w:p>
      <w:pPr>
        <w:pStyle w:val="HTMLPreformatted"/>
        <w:rPr/>
      </w:pPr>
      <w:r>
        <w:rPr/>
        <w:t xml:space="preserve">        </w:t>
      </w:r>
      <w:r>
        <w:rPr/>
        <w:t>(фамилия, имя и отчество (последнее при наличии) физического лица)</w:t>
      </w:r>
    </w:p>
    <w:p>
      <w:pPr>
        <w:pStyle w:val="HTMLPreformatted"/>
        <w:rPr/>
      </w:pPr>
      <w:r>
        <w:rPr/>
        <w:t xml:space="preserve">    </w:t>
      </w:r>
      <w:r>
        <w:rPr/>
        <w:t>Реквизиты  документа, удостоверяющего личность заявителя (представителя</w:t>
      </w:r>
    </w:p>
    <w:p>
      <w:pPr>
        <w:pStyle w:val="HTMLPreformatted"/>
        <w:rPr/>
      </w:pPr>
      <w:r>
        <w:rPr/>
        <w:t>заявителя):</w:t>
      </w:r>
    </w:p>
    <w:p>
      <w:pPr>
        <w:pStyle w:val="HTMLPreformatted"/>
        <w:rPr/>
      </w:pPr>
      <w:r>
        <w:rPr/>
        <w:t>серия _________________________ номер ____________________________________,</w:t>
      </w:r>
    </w:p>
    <w:p>
      <w:pPr>
        <w:pStyle w:val="HTMLPreformatted"/>
        <w:rPr/>
      </w:pPr>
      <w:r>
        <w:rPr/>
        <w:t>дата выдачи ______________________________________________________________,</w:t>
      </w:r>
    </w:p>
    <w:p>
      <w:pPr>
        <w:pStyle w:val="HTMLPreformatted"/>
        <w:rPr/>
      </w:pPr>
      <w:r>
        <w:rPr/>
        <w:t>выдан ____________________________________________________________________,</w:t>
      </w:r>
    </w:p>
    <w:p>
      <w:pPr>
        <w:pStyle w:val="HTMLPreformatted"/>
        <w:rPr/>
      </w:pPr>
      <w:r>
        <w:rPr/>
        <w:t>__________________________________________________________________________,</w:t>
      </w:r>
    </w:p>
    <w:p>
      <w:pPr>
        <w:pStyle w:val="HTMLPreformatted"/>
        <w:rPr/>
      </w:pPr>
      <w:r>
        <w:rPr/>
        <w:t>место жительства (регистрации) заявителя _________________________________,</w:t>
      </w:r>
    </w:p>
    <w:p>
      <w:pPr>
        <w:pStyle w:val="HTMLPreformatted"/>
        <w:rPr/>
      </w:pPr>
      <w:r>
        <w:rPr/>
        <w:t>почтовый адрес и (или) адрес электронной почты ___________________________,</w:t>
      </w:r>
    </w:p>
    <w:p>
      <w:pPr>
        <w:pStyle w:val="HTMLPreformatted"/>
        <w:rPr/>
      </w:pPr>
      <w:r>
        <w:rPr/>
        <w:t>телефон (факс) заявителя _________________________________________________,</w:t>
      </w:r>
    </w:p>
    <w:p>
      <w:pPr>
        <w:pStyle w:val="HTMLPreformatted"/>
        <w:rPr/>
      </w:pPr>
      <w:r>
        <w:rPr/>
        <w:t xml:space="preserve">                                           </w:t>
      </w:r>
      <w:r>
        <w:rPr/>
        <w:t>(при наличии)</w:t>
      </w:r>
    </w:p>
    <w:p>
      <w:pPr>
        <w:pStyle w:val="HTMLPreformatted"/>
        <w:rPr/>
      </w:pPr>
      <w:r>
        <w:rPr/>
        <w:t>телефон представителя заявителя __________________________________________.</w:t>
      </w:r>
    </w:p>
    <w:p>
      <w:pPr>
        <w:pStyle w:val="HTMLPreformatted"/>
        <w:rPr/>
      </w:pPr>
      <w:r>
        <w:rPr/>
        <w:t xml:space="preserve">                                           </w:t>
      </w:r>
      <w:r>
        <w:rPr/>
        <w:t>(при наличии)</w:t>
      </w:r>
    </w:p>
    <w:p>
      <w:pPr>
        <w:pStyle w:val="HTMLPreformatted"/>
        <w:rPr/>
      </w:pPr>
      <w:r>
        <w:rPr/>
        <w:t xml:space="preserve">    </w:t>
      </w:r>
      <w:r>
        <w:rPr/>
        <w:t>В лице _______________________________________________________________,</w:t>
      </w:r>
    </w:p>
    <w:p>
      <w:pPr>
        <w:pStyle w:val="HTMLPreformatted"/>
        <w:rPr/>
      </w:pPr>
      <w:r>
        <w:rPr/>
        <w:t>действующего на основании ________________________________________________,</w:t>
      </w:r>
    </w:p>
    <w:p>
      <w:pPr>
        <w:pStyle w:val="HTMLPreformatted"/>
        <w:rPr/>
      </w:pPr>
      <w:r>
        <w:rPr/>
        <w:t xml:space="preserve">                                  </w:t>
      </w:r>
      <w:r>
        <w:rPr/>
        <w:t>(доверенности, устава или др.)</w:t>
      </w:r>
    </w:p>
    <w:p>
      <w:pPr>
        <w:pStyle w:val="HTMLPreformatted"/>
        <w:rPr/>
      </w:pPr>
      <w:r>
        <w:rPr/>
        <w:t>__________________________________________________________________________,</w:t>
      </w:r>
    </w:p>
    <w:p>
      <w:pPr>
        <w:pStyle w:val="HTMLPreformatted"/>
        <w:rPr/>
      </w:pPr>
      <w:r>
        <w:rPr/>
        <w:t>__________________________________________________________________________.</w:t>
      </w:r>
    </w:p>
    <w:p>
      <w:pPr>
        <w:pStyle w:val="HTMLPreformatted"/>
        <w:rPr/>
      </w:pPr>
      <w:r>
        <w:rPr/>
        <w:t> </w:t>
      </w:r>
    </w:p>
    <w:p>
      <w:pPr>
        <w:pStyle w:val="HTMLPreformatted"/>
        <w:rPr/>
      </w:pPr>
      <w:r>
        <w:rPr/>
        <w:t xml:space="preserve">    </w:t>
      </w:r>
      <w:r>
        <w:rPr/>
        <w:t>Прошу  Вас  выдать акт приемочной комиссии после переустройства и (или)</w:t>
      </w:r>
    </w:p>
    <w:p>
      <w:pPr>
        <w:pStyle w:val="HTMLPreformatted"/>
        <w:rPr/>
      </w:pPr>
      <w:r>
        <w:rPr/>
        <w:t>перепланировки жилого помещения .</w:t>
      </w:r>
    </w:p>
    <w:p>
      <w:pPr>
        <w:pStyle w:val="HTMLPreformatted"/>
        <w:rPr/>
      </w:pPr>
      <w:r>
        <w:rPr/>
        <w:t> </w:t>
      </w:r>
    </w:p>
    <w:p>
      <w:pPr>
        <w:pStyle w:val="HTMLPreformatted"/>
        <w:rPr/>
      </w:pPr>
      <w:r>
        <w:rPr/>
        <w:t>1. Сведения о помещении :</w:t>
      </w:r>
    </w:p>
    <w:p>
      <w:pPr>
        <w:pStyle w:val="HTMLPreformatted"/>
        <w:rPr/>
      </w:pPr>
      <w:r>
        <w:rPr/>
        <w:t>1.1. Адрес: ______________________________________________________________.</w:t>
      </w:r>
    </w:p>
    <w:p>
      <w:pPr>
        <w:pStyle w:val="HTMLPreformatted"/>
        <w:rPr/>
      </w:pPr>
      <w:r>
        <w:rPr/>
        <w:t>2.  Параметры жилого помещения  после переустройства и (или)</w:t>
      </w:r>
    </w:p>
    <w:p>
      <w:pPr>
        <w:pStyle w:val="HTMLPreformatted"/>
        <w:rPr/>
      </w:pPr>
      <w:r>
        <w:rPr/>
        <w:t>перепланировки:</w:t>
      </w:r>
    </w:p>
    <w:p>
      <w:pPr>
        <w:pStyle w:val="HTMLPreformatted"/>
        <w:rPr/>
      </w:pPr>
      <w:r>
        <w:rPr/>
        <w:t>2.1. Этаж ___________________.</w:t>
      </w:r>
    </w:p>
    <w:p>
      <w:pPr>
        <w:pStyle w:val="HTMLPreformatted"/>
        <w:rPr/>
      </w:pPr>
      <w:r>
        <w:rPr/>
        <w:t>2.2. Общая площадь ________________ кв. м.</w:t>
      </w:r>
    </w:p>
    <w:p>
      <w:pPr>
        <w:pStyle w:val="HTMLPreformatted"/>
        <w:rPr/>
      </w:pPr>
      <w:r>
        <w:rPr/>
        <w:t>2.3. Жилая площадь ________________ кв. м.</w:t>
      </w:r>
    </w:p>
    <w:p>
      <w:pPr>
        <w:pStyle w:val="HTMLPreformatted"/>
        <w:rPr/>
      </w:pPr>
      <w:r>
        <w:rPr/>
        <w:t>2.4. Площадь с учетом балконов, лоджий, террас _____________________ кв. м.</w:t>
      </w:r>
    </w:p>
    <w:p>
      <w:pPr>
        <w:pStyle w:val="HTMLPreformatted"/>
        <w:rPr/>
      </w:pPr>
      <w:r>
        <w:rPr/>
        <w:t>2.5.   Номер   и   дата   документа,  подтверждающего  принятие  решения  о</w:t>
      </w:r>
    </w:p>
    <w:p>
      <w:pPr>
        <w:pStyle w:val="HTMLPreformatted"/>
        <w:rPr/>
      </w:pPr>
      <w:r>
        <w:rPr/>
        <w:t>согласовании    переустройства   и   (или)   перепланировки   жилое жилого помещения   в</w:t>
      </w:r>
    </w:p>
    <w:p>
      <w:pPr>
        <w:pStyle w:val="HTMLPreformatted"/>
        <w:rPr/>
      </w:pPr>
      <w:r>
        <w:rPr/>
        <w:t>многоквартирном доме ______________________________________________________</w:t>
      </w:r>
    </w:p>
    <w:p>
      <w:pPr>
        <w:pStyle w:val="HTMLPreformatted"/>
        <w:rPr/>
      </w:pPr>
      <w:r>
        <w:rPr/>
        <w:t>__________________________________________________________________________.</w:t>
      </w:r>
    </w:p>
    <w:p>
      <w:pPr>
        <w:pStyle w:val="HTMLPreformatted"/>
        <w:rPr/>
      </w:pPr>
      <w:r>
        <w:rPr/>
        <w:t> </w:t>
      </w:r>
    </w:p>
    <w:p>
      <w:pPr>
        <w:pStyle w:val="HTMLPreformatted"/>
        <w:rPr/>
      </w:pPr>
      <w:r>
        <w:rPr/>
        <w:t xml:space="preserve">    </w:t>
      </w:r>
      <w:r>
        <w:rPr/>
        <w:t>В  целях  информирования  об  обеспечении  доступа  в жилого помещения, дате и</w:t>
      </w:r>
    </w:p>
    <w:p>
      <w:pPr>
        <w:pStyle w:val="HTMLPreformatted"/>
        <w:rPr/>
      </w:pPr>
      <w:r>
        <w:rPr/>
        <w:t>времени проведения осмотра прошу сообщить по:</w:t>
      </w:r>
    </w:p>
    <w:p>
      <w:pPr>
        <w:pStyle w:val="HTMLPreformatted"/>
        <w:rPr/>
      </w:pPr>
      <w:r>
        <w:rPr/>
        <w:t xml:space="preserve">    ┌──┐</w:t>
      </w:r>
    </w:p>
    <w:p>
      <w:pPr>
        <w:pStyle w:val="HTMLPreformatted"/>
        <w:rPr/>
      </w:pPr>
      <w:r>
        <w:rPr/>
        <w:t xml:space="preserve">    │  │ </w:t>
      </w:r>
      <w:r>
        <w:rPr/>
        <w:t>- телефону заявителя (представителя заявителя) __________________;</w:t>
      </w:r>
    </w:p>
    <w:p>
      <w:pPr>
        <w:pStyle w:val="HTMLPreformatted"/>
        <w:rPr/>
      </w:pPr>
      <w:r>
        <w:rPr/>
        <w:t xml:space="preserve">    └──┘</w:t>
      </w:r>
    </w:p>
    <w:p>
      <w:pPr>
        <w:pStyle w:val="HTMLPreformatted"/>
        <w:rPr/>
      </w:pPr>
      <w:r>
        <w:rPr/>
        <w:t> </w:t>
      </w:r>
    </w:p>
    <w:p>
      <w:pPr>
        <w:pStyle w:val="HTMLPreformatted"/>
        <w:rPr/>
      </w:pPr>
      <w:r>
        <w:rPr/>
        <w:t xml:space="preserve">    ┌──┐</w:t>
      </w:r>
    </w:p>
    <w:p>
      <w:pPr>
        <w:pStyle w:val="HTMLPreformatted"/>
        <w:rPr/>
      </w:pPr>
      <w:r>
        <w:rPr/>
        <w:t xml:space="preserve">    │  │ </w:t>
      </w:r>
      <w:r>
        <w:rPr/>
        <w:t>- электронной почте заявителя (представителя заявителя) __________</w:t>
      </w:r>
    </w:p>
    <w:p>
      <w:pPr>
        <w:pStyle w:val="HTMLPreformatted"/>
        <w:rPr/>
      </w:pPr>
      <w:r>
        <w:rPr/>
        <w:t xml:space="preserve">    └──┘</w:t>
      </w:r>
    </w:p>
    <w:p>
      <w:pPr>
        <w:pStyle w:val="HTMLPreformatted"/>
        <w:rPr/>
      </w:pPr>
      <w:r>
        <w:rPr/>
        <w:t>__________________________________________________________________________.</w:t>
      </w:r>
    </w:p>
    <w:p>
      <w:pPr>
        <w:pStyle w:val="HTMLPreformatted"/>
        <w:rPr/>
      </w:pPr>
      <w:r>
        <w:rPr/>
        <w:t> </w:t>
      </w:r>
    </w:p>
    <w:p>
      <w:pPr>
        <w:pStyle w:val="HTMLPreformatted"/>
        <w:rPr/>
      </w:pPr>
      <w:r>
        <w:rPr/>
        <w:t xml:space="preserve">    </w:t>
      </w:r>
      <w:r>
        <w:rPr/>
        <w:t>Результат    муниципальной    услуги   прошу   предоставить   (напротив</w:t>
      </w:r>
    </w:p>
    <w:p>
      <w:pPr>
        <w:pStyle w:val="HTMLPreformatted"/>
        <w:rPr/>
      </w:pPr>
      <w:r>
        <w:rPr/>
        <w:t>необходимого пункта поставить значок V):</w:t>
      </w:r>
    </w:p>
    <w:p>
      <w:pPr>
        <w:pStyle w:val="HTMLPreformatted"/>
        <w:rPr/>
      </w:pPr>
      <w:r>
        <w:rPr/>
        <w:t> </w:t>
      </w:r>
    </w:p>
    <w:p>
      <w:pPr>
        <w:pStyle w:val="HTMLPreformatted"/>
        <w:rPr/>
      </w:pPr>
      <w:r>
        <w:rPr/>
        <w:t xml:space="preserve">    ┌──┐</w:t>
      </w:r>
    </w:p>
    <w:p>
      <w:pPr>
        <w:pStyle w:val="HTMLPreformatted"/>
        <w:rPr/>
      </w:pPr>
      <w:r>
        <w:rPr/>
        <w:t xml:space="preserve">    │  │</w:t>
      </w:r>
      <w:r>
        <w:rPr/>
        <w:t>- в виде бумажного документа посредством почтового отправления;</w:t>
      </w:r>
    </w:p>
    <w:p>
      <w:pPr>
        <w:pStyle w:val="HTMLPreformatted"/>
        <w:rPr/>
      </w:pPr>
      <w:r>
        <w:rPr/>
        <w:t xml:space="preserve">    └──┘</w:t>
      </w:r>
    </w:p>
    <w:p>
      <w:pPr>
        <w:pStyle w:val="HTMLPreformatted"/>
        <w:rPr/>
      </w:pPr>
      <w:r>
        <w:rPr/>
        <w:t> </w:t>
      </w:r>
    </w:p>
    <w:p>
      <w:pPr>
        <w:pStyle w:val="HTMLPreformatted"/>
        <w:rPr/>
      </w:pPr>
      <w:r>
        <w:rPr/>
        <w:t xml:space="preserve">    ┌──┐</w:t>
      </w:r>
    </w:p>
    <w:p>
      <w:pPr>
        <w:pStyle w:val="HTMLPreformatted"/>
        <w:rPr/>
      </w:pPr>
      <w:r>
        <w:rPr/>
        <w:t xml:space="preserve">    │  │</w:t>
      </w:r>
      <w:r>
        <w:rPr/>
        <w:t>- в виде бумажного документа при личном обращении;</w:t>
      </w:r>
    </w:p>
    <w:p>
      <w:pPr>
        <w:pStyle w:val="HTMLPreformatted"/>
        <w:rPr/>
      </w:pPr>
      <w:r>
        <w:rPr/>
        <w:t xml:space="preserve">    └──┘</w:t>
      </w:r>
    </w:p>
    <w:p>
      <w:pPr>
        <w:pStyle w:val="HTMLPreformatted"/>
        <w:rPr/>
      </w:pPr>
      <w:r>
        <w:rPr/>
        <w:t> </w:t>
      </w:r>
    </w:p>
    <w:p>
      <w:pPr>
        <w:pStyle w:val="HTMLPreformatted"/>
        <w:rPr/>
      </w:pPr>
      <w:r>
        <w:rPr/>
        <w:t xml:space="preserve">    ┌──┐</w:t>
      </w:r>
    </w:p>
    <w:p>
      <w:pPr>
        <w:pStyle w:val="HTMLPreformatted"/>
        <w:rPr/>
      </w:pPr>
      <w:r>
        <w:rPr/>
        <w:t xml:space="preserve">    │  │</w:t>
      </w:r>
      <w:r>
        <w:rPr/>
        <w:t>- в виде электронного документа посредством ЕПГУ;</w:t>
      </w:r>
    </w:p>
    <w:p>
      <w:pPr>
        <w:pStyle w:val="HTMLPreformatted"/>
        <w:rPr/>
      </w:pPr>
      <w:r>
        <w:rPr/>
        <w:t xml:space="preserve">    └──┘</w:t>
      </w:r>
    </w:p>
    <w:p>
      <w:pPr>
        <w:pStyle w:val="HTMLPreformatted"/>
        <w:rPr/>
      </w:pPr>
      <w:r>
        <w:rPr/>
        <w:t> </w:t>
      </w:r>
    </w:p>
    <w:p>
      <w:pPr>
        <w:pStyle w:val="HTMLPreformatted"/>
        <w:rPr/>
      </w:pPr>
      <w:r>
        <w:rPr/>
        <w:t xml:space="preserve">    ┌──┐</w:t>
      </w:r>
    </w:p>
    <w:p>
      <w:pPr>
        <w:pStyle w:val="HTMLPreformatted"/>
        <w:rPr/>
      </w:pPr>
      <w:r>
        <w:rPr/>
        <w:t xml:space="preserve">    │  │</w:t>
      </w:r>
      <w:r>
        <w:rPr/>
        <w:t>- в виде электронного документа посредством электронной почты</w:t>
      </w:r>
    </w:p>
    <w:p>
      <w:pPr>
        <w:pStyle w:val="HTMLPreformatted"/>
        <w:rPr/>
      </w:pPr>
      <w:r>
        <w:rPr/>
        <w:t xml:space="preserve">    └──┘</w:t>
      </w:r>
    </w:p>
    <w:p>
      <w:pPr>
        <w:pStyle w:val="HTMLPreformatted"/>
        <w:rPr/>
      </w:pPr>
      <w:r>
        <w:rPr/>
        <w:t> </w:t>
      </w:r>
    </w:p>
    <w:p>
      <w:pPr>
        <w:pStyle w:val="HTMLPreformatted"/>
        <w:rPr/>
      </w:pPr>
      <w:r>
        <w:rPr/>
        <w:t xml:space="preserve">    </w:t>
      </w:r>
      <w:r>
        <w:rPr/>
        <w:t>Подтверждаю  свое  согласие, а также согласие представляемого мною лица</w:t>
      </w:r>
    </w:p>
    <w:p>
      <w:pPr>
        <w:pStyle w:val="HTMLPreformatted"/>
        <w:rPr/>
      </w:pPr>
      <w:r>
        <w:rPr/>
        <w:t>на   обработку   персональных  данных  (сбор,  систематизацию,  накопление,</w:t>
      </w:r>
    </w:p>
    <w:p>
      <w:pPr>
        <w:pStyle w:val="HTMLPreformatted"/>
        <w:rPr/>
      </w:pPr>
      <w:r>
        <w:rPr/>
        <w:t>хранение, уточнение (обновление, изменение), использование, распространение</w:t>
      </w:r>
    </w:p>
    <w:p>
      <w:pPr>
        <w:pStyle w:val="HTMLPreformatted"/>
        <w:rPr/>
      </w:pPr>
      <w:r>
        <w:rPr/>
        <w:t>(в   том   числе   передачу),   обезличивание,   блокирование,  уничтожение</w:t>
      </w:r>
    </w:p>
    <w:p>
      <w:pPr>
        <w:pStyle w:val="HTMLPreformatted"/>
        <w:rPr/>
      </w:pPr>
      <w:r>
        <w:rPr/>
        <w:t>персональных  данных,  а  также  иные  действия,  необходимые для обработки</w:t>
      </w:r>
    </w:p>
    <w:p>
      <w:pPr>
        <w:pStyle w:val="HTMLPreformatted"/>
        <w:rPr/>
      </w:pPr>
      <w:r>
        <w:rPr/>
        <w:t>персональных  данных  в  рамках предоставления муниципальной услуги), в том</w:t>
      </w:r>
    </w:p>
    <w:p>
      <w:pPr>
        <w:pStyle w:val="HTMLPreformatted"/>
        <w:rPr/>
      </w:pPr>
      <w:r>
        <w:rPr/>
        <w:t>числе в автоматизированном режиме, включая принятие решений на их основе, в</w:t>
      </w:r>
    </w:p>
    <w:p>
      <w:pPr>
        <w:pStyle w:val="HTMLPreformatted"/>
        <w:rPr/>
      </w:pPr>
      <w:r>
        <w:rPr/>
        <w:t>целях предоставления муниципальной услуги _________________________________</w:t>
      </w:r>
    </w:p>
    <w:p>
      <w:pPr>
        <w:pStyle w:val="HTMLPreformatted"/>
        <w:rPr/>
      </w:pPr>
      <w:r>
        <w:rPr/>
        <w:t>___________________________________________________________________________</w:t>
      </w:r>
    </w:p>
    <w:p>
      <w:pPr>
        <w:pStyle w:val="HTMLPreformatted"/>
        <w:rPr/>
      </w:pPr>
      <w:r>
        <w:rPr/>
        <w:t> </w:t>
      </w:r>
    </w:p>
    <w:p>
      <w:pPr>
        <w:pStyle w:val="HTMLPreformatted"/>
        <w:rPr/>
      </w:pPr>
      <w:r>
        <w:rPr/>
        <w:t>Достоверность и полноту сведений подтверждаю.</w:t>
      </w:r>
    </w:p>
    <w:p>
      <w:pPr>
        <w:pStyle w:val="HTMLPreformatted"/>
        <w:rPr/>
      </w:pPr>
      <w:r>
        <w:rPr/>
        <w:t> </w:t>
      </w:r>
    </w:p>
    <w:p>
      <w:pPr>
        <w:pStyle w:val="HTMLPreformatted"/>
        <w:rPr/>
      </w:pPr>
      <w:r>
        <w:rPr/>
        <w:t>Заявитель: ________________________________________          _____________</w:t>
      </w:r>
    </w:p>
    <w:p>
      <w:pPr>
        <w:pStyle w:val="HTMLPreformatted"/>
        <w:rPr/>
      </w:pPr>
      <w:r>
        <w:rPr/>
        <w:t xml:space="preserve">               </w:t>
      </w:r>
      <w:r>
        <w:rPr/>
        <w:t>Фамилия, имя, отчество заявителя                (Подпись)</w:t>
      </w:r>
    </w:p>
    <w:p>
      <w:pPr>
        <w:pStyle w:val="HTMLPreformatted"/>
        <w:rPr/>
      </w:pPr>
      <w:r>
        <w:rPr/>
        <w:t xml:space="preserve">                  </w:t>
      </w:r>
      <w:r>
        <w:rPr/>
        <w:t>(представителя заявителя)</w:t>
      </w:r>
    </w:p>
    <w:p>
      <w:pPr>
        <w:pStyle w:val="HTMLPreformatted"/>
        <w:rPr/>
      </w:pPr>
      <w:r>
        <w:rPr/>
        <w:t> </w:t>
      </w:r>
    </w:p>
    <w:p>
      <w:pPr>
        <w:pStyle w:val="HTMLPreformatted"/>
        <w:rPr/>
      </w:pPr>
      <w:r>
        <w:rPr/>
        <w:t>"___" __________ 20__ года</w:t>
      </w:r>
    </w:p>
    <w:p>
      <w:pPr>
        <w:pStyle w:val="HTMLPreformatted"/>
        <w:rPr/>
      </w:pPr>
      <w:r>
        <w:rPr/>
        <w:t> </w:t>
      </w:r>
    </w:p>
    <w:p>
      <w:pPr>
        <w:pStyle w:val="HTMLPreformatted"/>
        <w:rPr/>
      </w:pPr>
      <w:r>
        <w:rPr/>
        <w:t xml:space="preserve">    </w:t>
      </w:r>
      <w:r>
        <w:rPr/>
        <w:t>Документы прилагаются.</w:t>
      </w:r>
    </w:p>
    <w:p>
      <w:pPr>
        <w:pStyle w:val="HTMLPreformatted"/>
        <w:rPr/>
      </w:pPr>
      <w:r>
        <w:rPr/>
        <w:t xml:space="preserve">    </w:t>
      </w:r>
      <w:r>
        <w:rPr/>
        <w:t>--------------------------------</w:t>
      </w:r>
    </w:p>
    <w:p>
      <w:pPr>
        <w:pStyle w:val="HTMLPreformatted"/>
        <w:rPr/>
      </w:pPr>
      <w:r>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jc w:val="right"/>
        <w:rPr/>
      </w:pPr>
      <w:r>
        <w:rPr>
          <w:rFonts w:ascii="Times New Roman" w:hAnsi="Times New Roman"/>
          <w:sz w:val="20"/>
          <w:szCs w:val="20"/>
        </w:rPr>
        <w:t xml:space="preserve">ПРИЛОЖЕНИЕ № 2 </w:t>
      </w:r>
    </w:p>
    <w:p>
      <w:pPr>
        <w:pStyle w:val="Normal"/>
        <w:spacing w:lineRule="auto" w:line="240" w:before="0" w:after="0"/>
        <w:ind w:left="5670" w:right="0" w:hanging="0"/>
        <w:rPr/>
      </w:pPr>
      <w:r>
        <w:rPr>
          <w:rFonts w:ascii="Times New Roman" w:hAnsi="Times New Roman"/>
          <w:sz w:val="20"/>
          <w:szCs w:val="20"/>
        </w:rPr>
        <w:t xml:space="preserve">к Административному регламенту предоставления муниципальной услуги "Выдача актов приемочной комиссии после переустройства и (или) перепланировки жилое жилого помещения " </w:t>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о выдаче акта приемочной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после переустройства и (или) перепланировки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жилое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ИНН __________________________ КПП ________________ ОГРН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серия ________ номер _________________, выдан 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свидетельство о государственной регистрации юридического лица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серия _______________________________ номер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или лист записи Единого государственного реестра юридических лиц 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выдан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Местонахождение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почтовый адрес и (или) адрес электронной почты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Прошу  Вас  выдать акт приемочной комиссии после переустройства и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перепланировки жилое жилого помещения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1. Сведения о помещении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1.1. Адрес: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  Параметры жилое жилого помещения  после переустройства и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перепланировки: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2.1. Этаж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2.2. Общая площадь 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2.3. Жилая площадь 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2.4. Площадь с учетом балконов, лоджий, террас _____________________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2.5.   Номер   и   дата   документа,  подтверждающего  принятие  решения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согласовании    переустройства   и   (или)   перепланировки   жилое жилого помещения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многоквартирном доме.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В  целях  информирования  об  обеспечении  доступа  в жилого помещения, дате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времени проведения осмотра прошу сообщить по: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 </w:t>
      </w:r>
      <w:r>
        <w:rPr>
          <w:rFonts w:cs="Courier New" w:ascii="Courier New" w:hAnsi="Courier New"/>
          <w:sz w:val="20"/>
          <w:szCs w:val="20"/>
        </w:rPr>
        <w:t>- телефону заявителя (представителя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 </w:t>
      </w:r>
      <w:r>
        <w:rPr>
          <w:rFonts w:cs="Courier New" w:ascii="Courier New" w:hAnsi="Courier New"/>
          <w:sz w:val="20"/>
          <w:szCs w:val="20"/>
        </w:rPr>
        <w:t>- электронной почте заявителя (представителя заявителя) 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мною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Заявитель: ________________________________________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Фамилия, имя, отчество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 __________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right="0" w:hanging="0"/>
        <w:rPr>
          <w:rFonts w:ascii="Times New Roman" w:hAnsi="Times New Roman"/>
          <w:sz w:val="28"/>
          <w:szCs w:val="28"/>
        </w:rPr>
      </w:pPr>
      <w:bookmarkStart w:id="17" w:name="_Toc486608800"/>
      <w:bookmarkStart w:id="18" w:name="_Hlk98148241"/>
      <w:bookmarkStart w:id="19" w:name="_Toc486608800"/>
      <w:bookmarkStart w:id="20" w:name="_Hlk98148241"/>
      <w:bookmarkEnd w:id="19"/>
      <w:bookmarkEnd w:id="20"/>
      <w:r>
        <w:rPr>
          <w:rFonts w:ascii="Times New Roman" w:hAnsi="Times New Roman"/>
          <w:sz w:val="28"/>
          <w:szCs w:val="28"/>
        </w:rPr>
      </w:r>
    </w:p>
    <w:p>
      <w:pPr>
        <w:pStyle w:val="Normal"/>
        <w:jc w:val="right"/>
        <w:rPr/>
      </w:pPr>
      <w:r>
        <w:rPr>
          <w:rFonts w:ascii="Times New Roman" w:hAnsi="Times New Roman"/>
          <w:color w:val="000000"/>
          <w:sz w:val="28"/>
          <w:szCs w:val="28"/>
        </w:rPr>
        <w:t xml:space="preserve"> </w:t>
      </w:r>
    </w:p>
    <w:sectPr>
      <w:type w:val="nextPage"/>
      <w:pgSz w:w="11906" w:h="16798"/>
      <w:pgMar w:left="800" w:right="800" w:header="0" w:top="1134" w:footer="0" w:bottom="130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XO Thames">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color w:val="000000"/>
        <w:lang w:val="ru-RU" w:eastAsia="zh-CN" w:bidi="hi-IN"/>
      </w:rPr>
    </w:rPrDefault>
    <w:pPrDefault>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9_ch"/>
    <w:uiPriority w:val="0"/>
    <w:qFormat/>
    <w:pPr>
      <w:widowControl w:val="false"/>
      <w:bidi w:val="0"/>
      <w:spacing w:lineRule="auto" w:line="240" w:before="0" w:after="0"/>
      <w:ind w:left="0" w:right="0" w:firstLine="720"/>
      <w:jc w:val="both"/>
    </w:pPr>
    <w:rPr>
      <w:rFonts w:ascii="Times New Roman CYR" w:hAnsi="Times New Roman CYR" w:eastAsia="SimSun" w:cs="Mangal"/>
      <w:color w:val="000000"/>
      <w:spacing w:val="0"/>
      <w:sz w:val="24"/>
      <w:szCs w:val="20"/>
      <w:lang w:val="ru-RU" w:eastAsia="zh-CN" w:bidi="hi-IN"/>
    </w:rPr>
  </w:style>
  <w:style w:type="paragraph" w:styleId="1">
    <w:name w:val="Heading 1"/>
    <w:basedOn w:val="Normal"/>
    <w:link w:val="Style_2_ch"/>
    <w:uiPriority w:val="9"/>
    <w:qFormat/>
    <w:pPr>
      <w:spacing w:before="108" w:after="108"/>
      <w:ind w:left="0" w:right="0" w:hanging="0"/>
      <w:jc w:val="center"/>
      <w:outlineLvl w:val="0"/>
    </w:pPr>
    <w:rPr>
      <w:b/>
      <w:color w:val="26282F"/>
    </w:rPr>
  </w:style>
  <w:style w:type="paragraph" w:styleId="2">
    <w:name w:val="Heading 2"/>
    <w:basedOn w:val="Normal"/>
    <w:link w:val="Style_30_ch"/>
    <w:uiPriority w:val="9"/>
    <w:qFormat/>
    <w:pPr>
      <w:widowControl/>
      <w:bidi w:val="0"/>
      <w:spacing w:before="120" w:after="120"/>
      <w:jc w:val="both"/>
      <w:outlineLvl w:val="1"/>
    </w:pPr>
    <w:rPr>
      <w:rFonts w:ascii="XO Thames" w:hAnsi="XO Thames"/>
      <w:b/>
      <w:sz w:val="28"/>
    </w:rPr>
  </w:style>
  <w:style w:type="paragraph" w:styleId="3">
    <w:name w:val="Heading 3"/>
    <w:basedOn w:val="Normal"/>
    <w:link w:val="Style_15_ch"/>
    <w:uiPriority w:val="9"/>
    <w:qFormat/>
    <w:pPr>
      <w:widowControl/>
      <w:bidi w:val="0"/>
      <w:spacing w:before="120" w:after="120"/>
      <w:jc w:val="both"/>
      <w:outlineLvl w:val="2"/>
    </w:pPr>
    <w:rPr>
      <w:rFonts w:ascii="XO Thames" w:hAnsi="XO Thames"/>
      <w:b/>
      <w:sz w:val="26"/>
    </w:rPr>
  </w:style>
  <w:style w:type="paragraph" w:styleId="4">
    <w:name w:val="Heading 4"/>
    <w:basedOn w:val="Normal"/>
    <w:link w:val="Style_29_ch"/>
    <w:uiPriority w:val="9"/>
    <w:qFormat/>
    <w:pPr>
      <w:widowControl/>
      <w:bidi w:val="0"/>
      <w:spacing w:before="120" w:after="120"/>
      <w:jc w:val="both"/>
      <w:outlineLvl w:val="3"/>
    </w:pPr>
    <w:rPr>
      <w:rFonts w:ascii="XO Thames" w:hAnsi="XO Thames"/>
      <w:b/>
      <w:sz w:val="24"/>
    </w:rPr>
  </w:style>
  <w:style w:type="paragraph" w:styleId="5">
    <w:name w:val="Heading 5"/>
    <w:basedOn w:val="Normal"/>
    <w:link w:val="Style_18_ch"/>
    <w:uiPriority w:val="9"/>
    <w:qFormat/>
    <w:pPr>
      <w:widowControl/>
      <w:bidi w:val="0"/>
      <w:spacing w:before="120" w:after="120"/>
      <w:jc w:val="both"/>
      <w:outlineLvl w:val="4"/>
    </w:pPr>
    <w:rPr>
      <w:rFonts w:ascii="XO Thames" w:hAnsi="XO Thames"/>
      <w:b/>
      <w:sz w:val="22"/>
    </w:rPr>
  </w:style>
  <w:style w:type="character" w:styleId="Standard" w:default="1">
    <w:name w:val="Standard"/>
    <w:link w:val="Style_9"/>
    <w:qFormat/>
    <w:rPr>
      <w:rFonts w:ascii="Times New Roman CYR" w:hAnsi="Times New Roman CYR"/>
      <w:sz w:val="24"/>
    </w:rPr>
  </w:style>
  <w:style w:type="character" w:styleId="Contents2">
    <w:name w:val="Contents 2"/>
    <w:link w:val="Style_10"/>
    <w:qFormat/>
    <w:rPr>
      <w:rFonts w:ascii="XO Thames" w:hAnsi="XO Thames"/>
      <w:sz w:val="28"/>
    </w:rPr>
  </w:style>
  <w:style w:type="character" w:styleId="Header">
    <w:name w:val="Header"/>
    <w:basedOn w:val="Standard"/>
    <w:link w:val="Style_1"/>
    <w:qFormat/>
    <w:rPr/>
  </w:style>
  <w:style w:type="character" w:styleId="Contents4">
    <w:name w:val="Contents 4"/>
    <w:link w:val="Style_11"/>
    <w:qFormat/>
    <w:rPr>
      <w:rFonts w:ascii="XO Thames" w:hAnsi="XO Thames"/>
      <w:sz w:val="28"/>
    </w:rPr>
  </w:style>
  <w:style w:type="character" w:styleId="Contents6">
    <w:name w:val="Contents 6"/>
    <w:link w:val="Style_12"/>
    <w:qFormat/>
    <w:rPr>
      <w:rFonts w:ascii="XO Thames" w:hAnsi="XO Thames"/>
      <w:sz w:val="28"/>
    </w:rPr>
  </w:style>
  <w:style w:type="character" w:styleId="Contents7">
    <w:name w:val="Contents 7"/>
    <w:link w:val="Style_13"/>
    <w:qFormat/>
    <w:rPr>
      <w:rFonts w:ascii="XO Thames" w:hAnsi="XO Thames"/>
      <w:sz w:val="28"/>
    </w:rPr>
  </w:style>
  <w:style w:type="character" w:styleId="Style9">
    <w:name w:val="Нормальный (таблица)"/>
    <w:basedOn w:val="Standard"/>
    <w:link w:val="Style_6"/>
    <w:qFormat/>
    <w:rPr/>
  </w:style>
  <w:style w:type="character" w:styleId="Style10">
    <w:name w:val="Цветовое выделение для Текст"/>
    <w:link w:val="Style_14"/>
    <w:qFormat/>
    <w:rPr>
      <w:rFonts w:ascii="Times New Roman CYR" w:hAnsi="Times New Roman CYR"/>
    </w:rPr>
  </w:style>
  <w:style w:type="character" w:styleId="Heading3">
    <w:name w:val="Heading 3"/>
    <w:link w:val="Style_15"/>
    <w:qFormat/>
    <w:rPr>
      <w:rFonts w:ascii="XO Thames" w:hAnsi="XO Thames"/>
      <w:b/>
      <w:sz w:val="26"/>
    </w:rPr>
  </w:style>
  <w:style w:type="character" w:styleId="Footer">
    <w:name w:val="Footer"/>
    <w:basedOn w:val="Standard"/>
    <w:link w:val="Style_16"/>
    <w:qFormat/>
    <w:rPr/>
  </w:style>
  <w:style w:type="character" w:styleId="Style11">
    <w:name w:val="Таблицы (моноширинный)"/>
    <w:basedOn w:val="Standard"/>
    <w:link w:val="Style_8"/>
    <w:qFormat/>
    <w:rPr>
      <w:rFonts w:ascii="Courier New" w:hAnsi="Courier New"/>
    </w:rPr>
  </w:style>
  <w:style w:type="character" w:styleId="Contents3">
    <w:name w:val="Contents 3"/>
    <w:link w:val="Style_17"/>
    <w:qFormat/>
    <w:rPr>
      <w:rFonts w:ascii="XO Thames" w:hAnsi="XO Thames"/>
      <w:sz w:val="28"/>
    </w:rPr>
  </w:style>
  <w:style w:type="character" w:styleId="Style12">
    <w:name w:val="Цветовое выделение"/>
    <w:link w:val="Style_7"/>
    <w:qFormat/>
    <w:rPr>
      <w:b/>
      <w:color w:val="26282F"/>
    </w:rPr>
  </w:style>
  <w:style w:type="character" w:styleId="Heading5">
    <w:name w:val="Heading 5"/>
    <w:link w:val="Style_18"/>
    <w:qFormat/>
    <w:rPr>
      <w:rFonts w:ascii="XO Thames" w:hAnsi="XO Thames"/>
      <w:b/>
      <w:sz w:val="22"/>
    </w:rPr>
  </w:style>
  <w:style w:type="character" w:styleId="Heading1">
    <w:name w:val="Heading 1"/>
    <w:basedOn w:val="Standard"/>
    <w:link w:val="Style_2"/>
    <w:qFormat/>
    <w:rPr>
      <w:b/>
      <w:color w:val="26282F"/>
    </w:rPr>
  </w:style>
  <w:style w:type="character" w:styleId="Style13">
    <w:name w:val="Интернет-ссылка"/>
    <w:link w:val="Style_19"/>
    <w:rPr>
      <w:color w:val="0000FF"/>
      <w:u w:val="single"/>
    </w:rPr>
  </w:style>
  <w:style w:type="character" w:styleId="Footnote">
    <w:name w:val="Footnote"/>
    <w:link w:val="Style_20"/>
    <w:qFormat/>
    <w:rPr>
      <w:rFonts w:ascii="XO Thames" w:hAnsi="XO Thames"/>
      <w:sz w:val="22"/>
    </w:rPr>
  </w:style>
  <w:style w:type="character" w:styleId="Contents1">
    <w:name w:val="Contents 1"/>
    <w:link w:val="Style_21"/>
    <w:qFormat/>
    <w:rPr>
      <w:rFonts w:ascii="XO Thames" w:hAnsi="XO Thames"/>
      <w:b/>
      <w:sz w:val="28"/>
    </w:rPr>
  </w:style>
  <w:style w:type="character" w:styleId="Style14">
    <w:name w:val="Прижатый влево"/>
    <w:basedOn w:val="Standard"/>
    <w:link w:val="Style_5"/>
    <w:qFormat/>
    <w:rPr/>
  </w:style>
  <w:style w:type="character" w:styleId="HeaderandFooter">
    <w:name w:val="Header and Footer"/>
    <w:link w:val="Style_22"/>
    <w:qFormat/>
    <w:rPr>
      <w:rFonts w:ascii="XO Thames" w:hAnsi="XO Thames"/>
      <w:sz w:val="20"/>
    </w:rPr>
  </w:style>
  <w:style w:type="character" w:styleId="Contents9">
    <w:name w:val="Contents 9"/>
    <w:link w:val="Style_23"/>
    <w:qFormat/>
    <w:rPr>
      <w:rFonts w:ascii="XO Thames" w:hAnsi="XO Thames"/>
      <w:sz w:val="28"/>
    </w:rPr>
  </w:style>
  <w:style w:type="character" w:styleId="Contents8">
    <w:name w:val="Contents 8"/>
    <w:link w:val="Style_24"/>
    <w:qFormat/>
    <w:rPr>
      <w:rFonts w:ascii="XO Thames" w:hAnsi="XO Thames"/>
      <w:sz w:val="28"/>
    </w:rPr>
  </w:style>
  <w:style w:type="character" w:styleId="Style15">
    <w:name w:val="Гипертекстовая ссылка"/>
    <w:link w:val="Style_3"/>
    <w:qFormat/>
    <w:rPr>
      <w:color w:val="106BBE"/>
    </w:rPr>
  </w:style>
  <w:style w:type="character" w:styleId="Contents5">
    <w:name w:val="Contents 5"/>
    <w:link w:val="Style_25"/>
    <w:qFormat/>
    <w:rPr>
      <w:rFonts w:ascii="XO Thames" w:hAnsi="XO Thames"/>
      <w:sz w:val="28"/>
    </w:rPr>
  </w:style>
  <w:style w:type="character" w:styleId="DefaultParagraphFont">
    <w:name w:val="Default Paragraph Font"/>
    <w:link w:val="Style_26"/>
    <w:qFormat/>
    <w:rPr/>
  </w:style>
  <w:style w:type="character" w:styleId="Subtitle">
    <w:name w:val="Subtitle"/>
    <w:link w:val="Style_27"/>
    <w:qFormat/>
    <w:rPr>
      <w:rFonts w:ascii="XO Thames" w:hAnsi="XO Thames"/>
      <w:i/>
      <w:sz w:val="24"/>
    </w:rPr>
  </w:style>
  <w:style w:type="character" w:styleId="Title">
    <w:name w:val="Title"/>
    <w:link w:val="Style_28"/>
    <w:qFormat/>
    <w:rPr>
      <w:rFonts w:ascii="XO Thames" w:hAnsi="XO Thames"/>
      <w:b/>
      <w:caps/>
      <w:sz w:val="40"/>
    </w:rPr>
  </w:style>
  <w:style w:type="character" w:styleId="Heading4">
    <w:name w:val="Heading 4"/>
    <w:link w:val="Style_29"/>
    <w:qFormat/>
    <w:rPr>
      <w:rFonts w:ascii="XO Thames" w:hAnsi="XO Thames"/>
      <w:b/>
      <w:sz w:val="24"/>
    </w:rPr>
  </w:style>
  <w:style w:type="character" w:styleId="Heading2">
    <w:name w:val="Heading 2"/>
    <w:link w:val="Style_30"/>
    <w:qFormat/>
    <w:rPr>
      <w:rFonts w:ascii="XO Thames" w:hAnsi="XO Thames"/>
      <w:b/>
      <w:sz w:val="28"/>
    </w:rPr>
  </w:style>
  <w:style w:type="character" w:styleId="Style16">
    <w:name w:val="Цветовое выделение для Нормальный"/>
    <w:qFormat/>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21">
    <w:name w:val="TOC 2"/>
    <w:basedOn w:val="Normal"/>
    <w:link w:val="Style_10_ch"/>
    <w:uiPriority w:val="39"/>
    <w:pPr>
      <w:widowControl/>
      <w:bidi w:val="0"/>
      <w:ind w:left="200" w:right="0" w:hanging="0"/>
      <w:jc w:val="left"/>
    </w:pPr>
    <w:rPr>
      <w:rFonts w:ascii="XO Thames" w:hAnsi="XO Thames"/>
      <w:sz w:val="28"/>
    </w:rPr>
  </w:style>
  <w:style w:type="paragraph" w:styleId="Style22">
    <w:name w:val="Header"/>
    <w:basedOn w:val="Normal"/>
    <w:link w:val="Style_1_ch"/>
    <w:pPr>
      <w:tabs>
        <w:tab w:val="center" w:pos="4677" w:leader="none"/>
        <w:tab w:val="right" w:pos="9355" w:leader="none"/>
      </w:tabs>
    </w:pPr>
    <w:rPr/>
  </w:style>
  <w:style w:type="paragraph" w:styleId="41">
    <w:name w:val="TOC 4"/>
    <w:basedOn w:val="Normal"/>
    <w:link w:val="Style_11_ch"/>
    <w:uiPriority w:val="39"/>
    <w:pPr>
      <w:widowControl/>
      <w:bidi w:val="0"/>
      <w:ind w:left="600" w:right="0" w:hanging="0"/>
      <w:jc w:val="left"/>
    </w:pPr>
    <w:rPr>
      <w:rFonts w:ascii="XO Thames" w:hAnsi="XO Thames"/>
      <w:sz w:val="28"/>
    </w:rPr>
  </w:style>
  <w:style w:type="paragraph" w:styleId="6">
    <w:name w:val="TOC 6"/>
    <w:basedOn w:val="Normal"/>
    <w:link w:val="Style_12_ch"/>
    <w:uiPriority w:val="39"/>
    <w:pPr>
      <w:widowControl/>
      <w:bidi w:val="0"/>
      <w:ind w:left="1000" w:right="0" w:hanging="0"/>
      <w:jc w:val="left"/>
    </w:pPr>
    <w:rPr>
      <w:rFonts w:ascii="XO Thames" w:hAnsi="XO Thames"/>
      <w:sz w:val="28"/>
    </w:rPr>
  </w:style>
  <w:style w:type="paragraph" w:styleId="7">
    <w:name w:val="TOC 7"/>
    <w:basedOn w:val="Normal"/>
    <w:link w:val="Style_13_ch"/>
    <w:uiPriority w:val="39"/>
    <w:pPr>
      <w:widowControl/>
      <w:bidi w:val="0"/>
      <w:ind w:left="1200" w:right="0" w:hanging="0"/>
      <w:jc w:val="left"/>
    </w:pPr>
    <w:rPr>
      <w:rFonts w:ascii="XO Thames" w:hAnsi="XO Thames"/>
      <w:sz w:val="28"/>
    </w:rPr>
  </w:style>
  <w:style w:type="paragraph" w:styleId="Style23">
    <w:name w:val="Нормальный (таблица)"/>
    <w:basedOn w:val="Normal"/>
    <w:link w:val="Style_6_ch"/>
    <w:qFormat/>
    <w:pPr>
      <w:ind w:left="0" w:right="0" w:hanging="0"/>
    </w:pPr>
    <w:rPr/>
  </w:style>
  <w:style w:type="paragraph" w:styleId="Style24">
    <w:name w:val="Цветовое выделение для Текст"/>
    <w:link w:val="Style_14_ch"/>
    <w:qFormat/>
    <w:pPr>
      <w:widowControl/>
      <w:bidi w:val="0"/>
      <w:jc w:val="left"/>
    </w:pPr>
    <w:rPr>
      <w:rFonts w:ascii="Times New Roman CYR" w:hAnsi="Times New Roman CYR" w:eastAsia="SimSun" w:cs="Mangal"/>
      <w:color w:val="000000"/>
      <w:spacing w:val="0"/>
      <w:sz w:val="24"/>
      <w:szCs w:val="20"/>
      <w:lang w:val="ru-RU" w:eastAsia="zh-CN" w:bidi="hi-IN"/>
    </w:rPr>
  </w:style>
  <w:style w:type="paragraph" w:styleId="Style25">
    <w:name w:val="Footer"/>
    <w:basedOn w:val="Normal"/>
    <w:link w:val="Style_16_ch"/>
    <w:pPr>
      <w:tabs>
        <w:tab w:val="center" w:pos="4677" w:leader="none"/>
        <w:tab w:val="right" w:pos="9355" w:leader="none"/>
      </w:tabs>
    </w:pPr>
    <w:rPr/>
  </w:style>
  <w:style w:type="paragraph" w:styleId="Style26">
    <w:name w:val="Таблицы (моноширинный)"/>
    <w:basedOn w:val="Normal"/>
    <w:link w:val="Style_8_ch"/>
    <w:qFormat/>
    <w:pPr>
      <w:ind w:left="0" w:right="0" w:hanging="0"/>
      <w:jc w:val="left"/>
    </w:pPr>
    <w:rPr>
      <w:rFonts w:ascii="Courier New" w:hAnsi="Courier New"/>
    </w:rPr>
  </w:style>
  <w:style w:type="paragraph" w:styleId="31">
    <w:name w:val="TOC 3"/>
    <w:basedOn w:val="Normal"/>
    <w:link w:val="Style_17_ch"/>
    <w:uiPriority w:val="39"/>
    <w:pPr>
      <w:widowControl/>
      <w:bidi w:val="0"/>
      <w:ind w:left="400" w:right="0" w:hanging="0"/>
      <w:jc w:val="left"/>
    </w:pPr>
    <w:rPr>
      <w:rFonts w:ascii="XO Thames" w:hAnsi="XO Thames"/>
      <w:sz w:val="28"/>
    </w:rPr>
  </w:style>
  <w:style w:type="paragraph" w:styleId="Style27">
    <w:name w:val="Цветовое выделение"/>
    <w:link w:val="Style_7_ch"/>
    <w:qFormat/>
    <w:pPr>
      <w:widowControl/>
      <w:bidi w:val="0"/>
      <w:jc w:val="left"/>
    </w:pPr>
    <w:rPr>
      <w:rFonts w:ascii="Calibri" w:hAnsi="Calibri" w:eastAsia="SimSun" w:cs="Mangal"/>
      <w:b/>
      <w:color w:val="26282F"/>
      <w:spacing w:val="0"/>
      <w:sz w:val="24"/>
      <w:szCs w:val="20"/>
      <w:lang w:val="ru-RU" w:eastAsia="zh-CN" w:bidi="hi-IN"/>
    </w:rPr>
  </w:style>
  <w:style w:type="paragraph" w:styleId="Internetlink">
    <w:name w:val="Internet link"/>
    <w:link w:val="Style_19_ch"/>
    <w:qFormat/>
    <w:pPr>
      <w:widowControl/>
      <w:bidi w:val="0"/>
      <w:jc w:val="left"/>
    </w:pPr>
    <w:rPr>
      <w:rFonts w:ascii="Calibri" w:hAnsi="Calibri" w:eastAsia="SimSun" w:cs="Mangal"/>
      <w:color w:val="0000FF"/>
      <w:spacing w:val="0"/>
      <w:sz w:val="24"/>
      <w:szCs w:val="20"/>
      <w:u w:val="single"/>
      <w:lang w:val="ru-RU" w:eastAsia="zh-CN" w:bidi="hi-IN"/>
    </w:rPr>
  </w:style>
  <w:style w:type="paragraph" w:styleId="Footnote1">
    <w:name w:val="Footnote"/>
    <w:link w:val="Style_20_ch"/>
    <w:qFormat/>
    <w:pPr>
      <w:widowControl/>
      <w:bidi w:val="0"/>
      <w:ind w:left="0" w:firstLine="851"/>
      <w:jc w:val="both"/>
    </w:pPr>
    <w:rPr>
      <w:rFonts w:ascii="XO Thames" w:hAnsi="XO Thames" w:eastAsia="SimSun" w:cs="Mangal"/>
      <w:color w:val="000000"/>
      <w:spacing w:val="0"/>
      <w:sz w:val="22"/>
      <w:szCs w:val="20"/>
      <w:lang w:val="ru-RU" w:eastAsia="zh-CN" w:bidi="hi-IN"/>
    </w:rPr>
  </w:style>
  <w:style w:type="paragraph" w:styleId="11">
    <w:name w:val="TOC 1"/>
    <w:basedOn w:val="Normal"/>
    <w:link w:val="Style_21_ch"/>
    <w:uiPriority w:val="39"/>
    <w:pPr>
      <w:widowControl/>
      <w:bidi w:val="0"/>
      <w:ind w:left="0" w:right="0" w:hanging="0"/>
      <w:jc w:val="left"/>
    </w:pPr>
    <w:rPr>
      <w:rFonts w:ascii="XO Thames" w:hAnsi="XO Thames"/>
      <w:b/>
      <w:sz w:val="28"/>
    </w:rPr>
  </w:style>
  <w:style w:type="paragraph" w:styleId="Style28">
    <w:name w:val="Прижатый влево"/>
    <w:basedOn w:val="Normal"/>
    <w:link w:val="Style_5_ch"/>
    <w:qFormat/>
    <w:pPr>
      <w:ind w:left="0" w:right="0" w:hanging="0"/>
      <w:jc w:val="left"/>
    </w:pPr>
    <w:rPr/>
  </w:style>
  <w:style w:type="paragraph" w:styleId="HeaderandFooter1">
    <w:name w:val="Header and Footer"/>
    <w:link w:val="Style_22_ch"/>
    <w:qFormat/>
    <w:pPr>
      <w:widowControl/>
      <w:bidi w:val="0"/>
      <w:spacing w:lineRule="auto" w:line="240"/>
      <w:jc w:val="both"/>
    </w:pPr>
    <w:rPr>
      <w:rFonts w:ascii="XO Thames" w:hAnsi="XO Thames" w:eastAsia="SimSun" w:cs="Mangal"/>
      <w:color w:val="000000"/>
      <w:spacing w:val="0"/>
      <w:sz w:val="20"/>
      <w:szCs w:val="20"/>
      <w:lang w:val="ru-RU" w:eastAsia="zh-CN" w:bidi="hi-IN"/>
    </w:rPr>
  </w:style>
  <w:style w:type="paragraph" w:styleId="9">
    <w:name w:val="TOC 9"/>
    <w:basedOn w:val="Normal"/>
    <w:link w:val="Style_23_ch"/>
    <w:uiPriority w:val="39"/>
    <w:pPr>
      <w:widowControl/>
      <w:bidi w:val="0"/>
      <w:ind w:left="1600" w:right="0" w:hanging="0"/>
      <w:jc w:val="left"/>
    </w:pPr>
    <w:rPr>
      <w:rFonts w:ascii="XO Thames" w:hAnsi="XO Thames"/>
      <w:sz w:val="28"/>
    </w:rPr>
  </w:style>
  <w:style w:type="paragraph" w:styleId="8">
    <w:name w:val="TOC 8"/>
    <w:basedOn w:val="Normal"/>
    <w:link w:val="Style_24_ch"/>
    <w:uiPriority w:val="39"/>
    <w:pPr>
      <w:widowControl/>
      <w:bidi w:val="0"/>
      <w:ind w:left="1400" w:right="0" w:hanging="0"/>
      <w:jc w:val="left"/>
    </w:pPr>
    <w:rPr>
      <w:rFonts w:ascii="XO Thames" w:hAnsi="XO Thames"/>
      <w:sz w:val="28"/>
    </w:rPr>
  </w:style>
  <w:style w:type="paragraph" w:styleId="Style29">
    <w:name w:val="Гипертекстовая ссылка"/>
    <w:link w:val="Style_3_ch"/>
    <w:qFormat/>
    <w:pPr>
      <w:widowControl/>
      <w:bidi w:val="0"/>
      <w:jc w:val="left"/>
    </w:pPr>
    <w:rPr>
      <w:rFonts w:ascii="Calibri" w:hAnsi="Calibri" w:eastAsia="SimSun" w:cs="Mangal"/>
      <w:color w:val="106BBE"/>
      <w:spacing w:val="0"/>
      <w:sz w:val="24"/>
      <w:szCs w:val="20"/>
      <w:lang w:val="ru-RU" w:eastAsia="zh-CN" w:bidi="hi-IN"/>
    </w:rPr>
  </w:style>
  <w:style w:type="paragraph" w:styleId="51">
    <w:name w:val="TOC 5"/>
    <w:basedOn w:val="Normal"/>
    <w:link w:val="Style_25_ch"/>
    <w:uiPriority w:val="39"/>
    <w:pPr>
      <w:widowControl/>
      <w:bidi w:val="0"/>
      <w:ind w:left="800" w:right="0" w:hanging="0"/>
      <w:jc w:val="left"/>
    </w:pPr>
    <w:rPr>
      <w:rFonts w:ascii="XO Thames" w:hAnsi="XO Thames"/>
      <w:sz w:val="28"/>
    </w:rPr>
  </w:style>
  <w:style w:type="paragraph" w:styleId="DefaultParagraphFont1">
    <w:name w:val="Default Paragraph Font"/>
    <w:link w:val="Style_26_ch"/>
    <w:qFormat/>
    <w:pPr>
      <w:widowControl/>
      <w:bidi w:val="0"/>
      <w:jc w:val="left"/>
    </w:pPr>
    <w:rPr>
      <w:rFonts w:ascii="Calibri" w:hAnsi="Calibri" w:eastAsia="SimSun" w:cs="Mangal"/>
      <w:color w:val="000000"/>
      <w:spacing w:val="0"/>
      <w:sz w:val="24"/>
      <w:szCs w:val="20"/>
      <w:lang w:val="ru-RU" w:eastAsia="zh-CN" w:bidi="hi-IN"/>
    </w:rPr>
  </w:style>
  <w:style w:type="paragraph" w:styleId="Style30">
    <w:name w:val="Subtitle"/>
    <w:basedOn w:val="Normal"/>
    <w:link w:val="Style_27_ch"/>
    <w:uiPriority w:val="11"/>
    <w:qFormat/>
    <w:pPr>
      <w:widowControl/>
      <w:bidi w:val="0"/>
      <w:jc w:val="both"/>
    </w:pPr>
    <w:rPr>
      <w:rFonts w:ascii="XO Thames" w:hAnsi="XO Thames"/>
      <w:i/>
      <w:sz w:val="24"/>
    </w:rPr>
  </w:style>
  <w:style w:type="paragraph" w:styleId="Style31">
    <w:name w:val="Title"/>
    <w:basedOn w:val="Normal"/>
    <w:link w:val="Style_28_ch"/>
    <w:uiPriority w:val="10"/>
    <w:qFormat/>
    <w:pPr>
      <w:widowControl/>
      <w:bidi w:val="0"/>
      <w:spacing w:before="567" w:after="567"/>
      <w:jc w:val="center"/>
    </w:pPr>
    <w:rPr>
      <w:rFonts w:ascii="XO Thames" w:hAnsi="XO Thames"/>
      <w:b/>
      <w:caps/>
      <w:sz w:val="40"/>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table" w:default="1" w:styleId="Style_4">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186&amp;n=112548&amp;dst=100464&amp;field=134&amp;date=28.12.2022" TargetMode="External"/><Relationship Id="rId3" Type="http://schemas.openxmlformats.org/officeDocument/2006/relationships/hyperlink" Target="https://login.consultant.ru/link/?req=doc&amp;base=RLAW186&amp;n=112548&amp;dst=100469&amp;field=134&amp;date=28.12.2022"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consultantplus://offline/ref=16FF902BDFE25612FA4EB7B7F2CC3DD866E795FBBD4973CF464A4C1BC177F5EEF6178D0973E1DF18nECCO"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LibreOffice/5.3.3.2$Windows_X86_64 LibreOffice_project/3d9a8b4b4e538a85e0782bd6c2d430bafe583448</Application>
  <Pages>34</Pages>
  <Words>9217</Words>
  <Characters>73786</Characters>
  <CharactersWithSpaces>83530</CharactersWithSpaces>
  <Paragraphs>600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2023-09-25T10:54:41Z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