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b/>
          <w:b/>
          <w:color w:val="000000"/>
        </w:rPr>
      </w:pPr>
      <w:r>
        <w:rPr>
          <w:b/>
          <w:color w:val="000000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hanging="0"/>
        <w:outlineLvl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hanging="0"/>
        <w:jc w:val="center"/>
        <w:outlineLvl w:val="0"/>
        <w:rPr>
          <w:color w:val="000000"/>
        </w:rPr>
      </w:pPr>
      <w:r>
        <w:rPr>
          <w:b/>
          <w:color w:val="000000"/>
        </w:rPr>
        <w:t>РОССИЙСКАЯ ФЕДЕРАЦИЯ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РОСТОВСКАЯ ОБЛАСТЬ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ТАЦИНСКИЙ РАЙОН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МУНИЦИПАЛЬНОЕ ОБРАЗОВАНИЕ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34"/>
        </w:rPr>
        <w:t>Собрание депутатов Ковылкинского сельского поселения</w:t>
      </w:r>
    </w:p>
    <w:p>
      <w:pPr>
        <w:pStyle w:val="Normal"/>
        <w:rPr>
          <w:color w:val="000000"/>
        </w:rPr>
      </w:pPr>
      <w:r>
        <w:rPr>
          <w:b/>
          <w:color w:val="000000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ind w:left="0" w:right="0" w:hanging="0"/>
        <w:jc w:val="center"/>
        <w:outlineLvl w:val="4"/>
        <w:rPr>
          <w:color w:val="000000"/>
        </w:rPr>
      </w:pPr>
      <w:r>
        <w:rPr>
          <w:b/>
          <w:color w:val="000000"/>
          <w:sz w:val="36"/>
        </w:rPr>
        <w:t>Решение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</w:rPr>
        <w:t>«__» ______ 2023 года</w:t>
      </w:r>
      <w:r>
        <w:rPr>
          <w:b/>
          <w:i/>
          <w:color w:val="000000"/>
          <w:sz w:val="28"/>
        </w:rPr>
        <w:t xml:space="preserve">                        </w:t>
      </w:r>
      <w:r>
        <w:rPr>
          <w:b/>
          <w:color w:val="000000"/>
          <w:sz w:val="28"/>
        </w:rPr>
        <w:t xml:space="preserve">№ 000                          х. Ковылкин  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3543" w:hanging="0"/>
        <w:contextualSpacing/>
        <w:jc w:val="both"/>
        <w:rPr>
          <w:color w:val="000000"/>
        </w:rPr>
      </w:pPr>
      <w:r>
        <w:rPr>
          <w:color w:val="000000"/>
          <w:sz w:val="28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ind w:left="0" w:right="0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 xml:space="preserve">В соответствии с Градостроительным кодексом Российской Федерации, Уставом муниципального образования «Ковылкинское сельское поселение», постановлением Администрации Ковылкинского сельского поселения </w:t>
      </w:r>
      <w:r>
        <w:rPr>
          <w:sz w:val="28"/>
          <w:szCs w:val="28"/>
        </w:rPr>
        <w:t>от 10.07.2023 года № 74</w:t>
      </w:r>
      <w:r>
        <w:rPr>
          <w:color w:val="000000"/>
          <w:sz w:val="28"/>
        </w:rPr>
        <w:t xml:space="preserve">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.2023 года, заключение о результатах публичных слушаний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.2023 года</w:t>
      </w:r>
      <w:r>
        <w:rPr>
          <w:color w:val="000000"/>
          <w:sz w:val="28"/>
        </w:rPr>
        <w:t>, Собрание депутатов Ковылкинского сельского поселения,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>РЕШИЛО: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146, согласно приложению.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1"/>
        <w:tabs>
          <w:tab w:val="left" w:pos="2127" w:leader="none"/>
        </w:tabs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left="0" w:right="2" w:hanging="0"/>
        <w:rPr>
          <w:color w:val="000000"/>
          <w:sz w:val="28"/>
        </w:rPr>
      </w:pPr>
      <w:r>
        <w:rPr>
          <w:color w:val="000000"/>
          <w:sz w:val="28"/>
        </w:rPr>
        <w:t>Председатель Собрания депутатов-</w:t>
      </w:r>
    </w:p>
    <w:p>
      <w:pPr>
        <w:pStyle w:val="Normal"/>
        <w:ind w:left="0" w:right="2" w:hanging="0"/>
        <w:rPr>
          <w:color w:val="000000"/>
          <w:sz w:val="28"/>
        </w:rPr>
      </w:pPr>
      <w:r>
        <w:rPr>
          <w:color w:val="000000"/>
          <w:sz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>поселения                                                                                Н.А. Одинцова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  <w:r>
        <w:br w:type="page"/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к решению Собрания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депутатов Ковылкинского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сельского поселения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000 от 00.00.2023 г.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color w:val="000000"/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</w:t>
      </w:r>
    </w:p>
    <w:p>
      <w:pPr>
        <w:pStyle w:val="Normal"/>
        <w:spacing w:before="0" w:after="0"/>
        <w:ind w:left="0" w:right="0" w:firstLine="708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1. Статью 5 дополнить частью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 Части 6 и 7 статьи 7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ст. 40 ГрК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 Часть 3 статьи 8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ГрК РФ.».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6. Часть 5 статьи 9 дополнить словами «, если иное не предусмотрено частью 10.2 статьи 45 ГрК РФ».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7. Статью 9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8. В части 8 статьи 9 слово «тридцати» заменить словами «пятнадцати рабочих».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11. Часть 3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«6) принятие решения о комплексном развитии территории;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7) обнаружение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12. Пункт 6 части 3 статьи 16 считать пунктом 8.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13. Часть 4 статьи 16 дополнить пунктом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14. Часть 4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15. Статью 16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ГрК РФ,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16. В части 6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17. В части 7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18. Часть 7 статьи 16 дополнить абзацем 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bookmarkStart w:id="0" w:name="__DdeLink__1368_1654762530"/>
      <w:bookmarkEnd w:id="0"/>
      <w:r>
        <w:rPr>
          <w:color w:val="000000"/>
          <w:sz w:val="28"/>
        </w:rPr>
        <w:t>«В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4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4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1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41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A"/>
      <w:sz w:val="24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11">
    <w:name w:val="Без интервала1"/>
    <w:link w:val="Style_5"/>
    <w:qFormat/>
    <w:rPr>
      <w:color w:val="00000A"/>
      <w:sz w:val="24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9"/>
    <w:qFormat/>
    <w:rPr>
      <w:i/>
    </w:rPr>
  </w:style>
  <w:style w:type="character" w:styleId="ListParagraph">
    <w:name w:val="List Paragraph"/>
    <w:link w:val="Style_2"/>
    <w:qFormat/>
    <w:rPr>
      <w:rFonts w:ascii="Times New Roman" w:hAnsi="Times New Roman"/>
      <w:color w:val="00000A"/>
      <w:sz w:val="24"/>
    </w:rPr>
  </w:style>
  <w:style w:type="character" w:styleId="12">
    <w:name w:val="Заголовок1"/>
    <w:basedOn w:val="Standard"/>
    <w:link w:val="Style_10"/>
    <w:qFormat/>
    <w:rPr>
      <w:rFonts w:ascii="Liberation Sans" w:hAnsi="Liberation Sans"/>
      <w:sz w:val="28"/>
    </w:rPr>
  </w:style>
  <w:style w:type="character" w:styleId="Heading3">
    <w:name w:val="Heading 3"/>
    <w:link w:val="Style_11"/>
    <w:qFormat/>
    <w:rPr>
      <w:rFonts w:ascii="XO Thames" w:hAnsi="XO Thames"/>
      <w:b/>
      <w:sz w:val="26"/>
    </w:rPr>
  </w:style>
  <w:style w:type="character" w:styleId="13">
    <w:name w:val="Основной текст1"/>
    <w:basedOn w:val="Standard"/>
    <w:link w:val="Style_12"/>
    <w:qFormat/>
    <w:rPr>
      <w:sz w:val="27"/>
    </w:rPr>
  </w:style>
  <w:style w:type="character" w:styleId="WW8Num2z3">
    <w:name w:val="WW8Num2z3"/>
    <w:link w:val="Style_13"/>
    <w:qFormat/>
    <w:rPr/>
  </w:style>
  <w:style w:type="character" w:styleId="ListLabel1">
    <w:name w:val="ListLabel 1"/>
    <w:link w:val="Style_14"/>
    <w:qFormat/>
    <w:rPr>
      <w:spacing w:val="10"/>
      <w:sz w:val="28"/>
    </w:rPr>
  </w:style>
  <w:style w:type="character" w:styleId="ConsNonformat">
    <w:name w:val="ConsNonformat"/>
    <w:link w:val="Style_15"/>
    <w:qFormat/>
    <w:rPr>
      <w:rFonts w:ascii="Courier New" w:hAnsi="Courier New"/>
      <w:color w:val="00000A"/>
      <w:sz w:val="24"/>
    </w:rPr>
  </w:style>
  <w:style w:type="character" w:styleId="Style9">
    <w:name w:val="Интернет-ссылка"/>
    <w:link w:val="Style_26"/>
    <w:rPr>
      <w:color w:val="0000FF"/>
      <w:u w:val="single"/>
    </w:rPr>
  </w:style>
  <w:style w:type="character" w:styleId="WW8Num2z6">
    <w:name w:val="WW8Num2z6"/>
    <w:link w:val="Style_17"/>
    <w:qFormat/>
    <w:rPr/>
  </w:style>
  <w:style w:type="character" w:styleId="WW8Num2z5">
    <w:name w:val="WW8Num2z5"/>
    <w:link w:val="Style_18"/>
    <w:qFormat/>
    <w:rPr/>
  </w:style>
  <w:style w:type="character" w:styleId="WW8Num2z2">
    <w:name w:val="WW8Num2z2"/>
    <w:link w:val="Style_19"/>
    <w:qFormat/>
    <w:rPr/>
  </w:style>
  <w:style w:type="character" w:styleId="Contents3">
    <w:name w:val="Contents 3"/>
    <w:link w:val="Style_20"/>
    <w:qFormat/>
    <w:rPr>
      <w:rFonts w:ascii="XO Thames" w:hAnsi="XO Thames"/>
      <w:sz w:val="28"/>
    </w:rPr>
  </w:style>
  <w:style w:type="character" w:styleId="WW8Num2z7">
    <w:name w:val="WW8Num2z7"/>
    <w:link w:val="Style_21"/>
    <w:qFormat/>
    <w:rPr/>
  </w:style>
  <w:style w:type="character" w:styleId="Heading5">
    <w:name w:val="Heading 5"/>
    <w:link w:val="Style_22"/>
    <w:qFormat/>
    <w:rPr>
      <w:rFonts w:ascii="XO Thames" w:hAnsi="XO Thames"/>
      <w:b/>
      <w:sz w:val="22"/>
    </w:rPr>
  </w:style>
  <w:style w:type="character" w:styleId="Indexheading">
    <w:name w:val="index heading"/>
    <w:basedOn w:val="Standard"/>
    <w:link w:val="Style_23"/>
    <w:qFormat/>
    <w:rPr/>
  </w:style>
  <w:style w:type="character" w:styleId="Heading1">
    <w:name w:val="Heading 1"/>
    <w:link w:val="Style_24"/>
    <w:qFormat/>
    <w:rPr>
      <w:rFonts w:ascii="XO Thames" w:hAnsi="XO Thames"/>
      <w:b/>
      <w:sz w:val="32"/>
    </w:rPr>
  </w:style>
  <w:style w:type="character" w:styleId="WW8Num2z1">
    <w:name w:val="WW8Num2z1"/>
    <w:link w:val="Style_25"/>
    <w:qFormat/>
    <w:rPr/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0"/>
    </w:rPr>
  </w:style>
  <w:style w:type="character" w:styleId="DefaultParagraphFont">
    <w:name w:val="Default Paragraph Font"/>
    <w:link w:val="Style_30"/>
    <w:qFormat/>
    <w:rPr/>
  </w:style>
  <w:style w:type="character" w:styleId="Style10">
    <w:name w:val="Содержимое врезки"/>
    <w:basedOn w:val="Standard"/>
    <w:link w:val="Style_31"/>
    <w:qFormat/>
    <w:rPr/>
  </w:style>
  <w:style w:type="character" w:styleId="List">
    <w:name w:val="List"/>
    <w:basedOn w:val="Textbody"/>
    <w:link w:val="Style_32"/>
    <w:qFormat/>
    <w:rPr/>
  </w:style>
  <w:style w:type="character" w:styleId="Contents9">
    <w:name w:val="Contents 9"/>
    <w:link w:val="Style_33"/>
    <w:qFormat/>
    <w:rPr>
      <w:rFonts w:ascii="XO Thames" w:hAnsi="XO Thames"/>
      <w:sz w:val="28"/>
    </w:rPr>
  </w:style>
  <w:style w:type="character" w:styleId="Sdfootnote1">
    <w:name w:val="sdfootnote1"/>
    <w:basedOn w:val="Standard"/>
    <w:link w:val="Style_34"/>
    <w:qFormat/>
    <w:rPr>
      <w:sz w:val="20"/>
    </w:rPr>
  </w:style>
  <w:style w:type="character" w:styleId="Contents8">
    <w:name w:val="Contents 8"/>
    <w:link w:val="Style_35"/>
    <w:qFormat/>
    <w:rPr>
      <w:rFonts w:ascii="XO Thames" w:hAnsi="XO Thames"/>
      <w:sz w:val="28"/>
    </w:rPr>
  </w:style>
  <w:style w:type="character" w:styleId="WW8Num2z8">
    <w:name w:val="WW8Num2z8"/>
    <w:link w:val="Style_36"/>
    <w:qFormat/>
    <w:rPr/>
  </w:style>
  <w:style w:type="character" w:styleId="Appleconvertedspace">
    <w:name w:val="apple-converted-space"/>
    <w:link w:val="Style_37"/>
    <w:qFormat/>
    <w:rPr/>
  </w:style>
  <w:style w:type="character" w:styleId="Contents5">
    <w:name w:val="Contents 5"/>
    <w:link w:val="Style_38"/>
    <w:qFormat/>
    <w:rPr>
      <w:rFonts w:ascii="XO Thames" w:hAnsi="XO Thames"/>
      <w:sz w:val="28"/>
    </w:rPr>
  </w:style>
  <w:style w:type="character" w:styleId="Subtitle">
    <w:name w:val="Subtitle"/>
    <w:link w:val="Style_39"/>
    <w:qFormat/>
    <w:rPr>
      <w:rFonts w:ascii="XO Thames" w:hAnsi="XO Thames"/>
      <w:i/>
      <w:sz w:val="24"/>
    </w:rPr>
  </w:style>
  <w:style w:type="character" w:styleId="Title">
    <w:name w:val="Title"/>
    <w:link w:val="Style_4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41"/>
    <w:qFormat/>
    <w:rPr>
      <w:rFonts w:ascii="XO Thames" w:hAnsi="XO Thames"/>
      <w:b/>
      <w:sz w:val="24"/>
    </w:rPr>
  </w:style>
  <w:style w:type="character" w:styleId="WW8Num2z4">
    <w:name w:val="WW8Num2z4"/>
    <w:link w:val="Style_42"/>
    <w:qFormat/>
    <w:rPr/>
  </w:style>
  <w:style w:type="character" w:styleId="Heading2">
    <w:name w:val="Heading 2"/>
    <w:link w:val="Style_43"/>
    <w:qFormat/>
    <w:rPr>
      <w:rFonts w:ascii="XO Thames" w:hAnsi="XO Thames"/>
      <w:b/>
      <w:sz w:val="28"/>
    </w:rPr>
  </w:style>
  <w:style w:type="character" w:styleId="Textbody">
    <w:name w:val="Text body"/>
    <w:basedOn w:val="Standard"/>
    <w:link w:val="Style_1"/>
    <w:qFormat/>
    <w:rPr/>
  </w:style>
  <w:style w:type="character" w:styleId="WW8Num2z0">
    <w:name w:val="WW8Num2z0"/>
    <w:link w:val="Style_44"/>
    <w:qFormat/>
    <w:rPr>
      <w:spacing w:val="10"/>
      <w:sz w:val="28"/>
    </w:rPr>
  </w:style>
  <w:style w:type="character" w:styleId="NoSpacing">
    <w:name w:val="No Spacing"/>
    <w:link w:val="Style_45"/>
    <w:qFormat/>
    <w:rPr>
      <w:color w:val="00000A"/>
      <w:sz w:val="22"/>
    </w:rPr>
  </w:style>
  <w:style w:type="character" w:styleId="Style11">
    <w:name w:val="Выделение"/>
    <w:link w:val="Style_46"/>
    <w:qFormat/>
    <w:rPr>
      <w:i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link w:val="Style_1_ch"/>
    <w:pPr>
      <w:spacing w:lineRule="auto" w:line="288" w:before="0" w:after="140"/>
    </w:pPr>
    <w:rPr/>
  </w:style>
  <w:style w:type="paragraph" w:styleId="Style14">
    <w:name w:val="List"/>
    <w:basedOn w:val="Style13"/>
    <w:link w:val="Style_32_ch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14">
    <w:name w:val="Без интервала1"/>
    <w:link w:val="Style_5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9_ch"/>
    <w:qFormat/>
    <w:pPr>
      <w:spacing w:before="120" w:after="120"/>
    </w:pPr>
    <w:rPr>
      <w:i/>
    </w:rPr>
  </w:style>
  <w:style w:type="paragraph" w:styleId="ListParagraph1">
    <w:name w:val="List Paragraph"/>
    <w:link w:val="Style_2_ch"/>
    <w:qFormat/>
    <w:pPr>
      <w:widowControl w:val="false"/>
      <w:bidi w:val="0"/>
      <w:ind w:left="72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5">
    <w:name w:val="Заголовок1"/>
    <w:basedOn w:val="Normal"/>
    <w:link w:val="Style_1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16">
    <w:name w:val="Основной текст1"/>
    <w:basedOn w:val="Normal"/>
    <w:link w:val="Style_12_ch"/>
    <w:qFormat/>
    <w:pPr>
      <w:widowControl w:val="false"/>
      <w:spacing w:lineRule="exact" w:line="322"/>
      <w:jc w:val="center"/>
    </w:pPr>
    <w:rPr>
      <w:sz w:val="27"/>
    </w:rPr>
  </w:style>
  <w:style w:type="paragraph" w:styleId="WW8Num2z31">
    <w:name w:val="WW8Num2z3"/>
    <w:link w:val="Style_13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Label11">
    <w:name w:val="ListLabel 1"/>
    <w:link w:val="Style_14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Style17">
    <w:name w:val="Интернет-ссылка"/>
    <w:link w:val="Style_16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WW8Num2z61">
    <w:name w:val="WW8Num2z6"/>
    <w:link w:val="Style_17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18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21">
    <w:name w:val="WW8Num2z2"/>
    <w:link w:val="Style_19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2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2z71">
    <w:name w:val="WW8Num2z7"/>
    <w:link w:val="Style_21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dexheading1">
    <w:name w:val="index heading"/>
    <w:basedOn w:val="Normal"/>
    <w:link w:val="Style_23_ch"/>
    <w:qFormat/>
    <w:pPr/>
    <w:rPr/>
  </w:style>
  <w:style w:type="paragraph" w:styleId="WW8Num2z11">
    <w:name w:val="WW8Num2z1"/>
    <w:link w:val="Style_25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6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7">
    <w:name w:val="TOC 1"/>
    <w:basedOn w:val="Normal"/>
    <w:link w:val="Style_2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9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0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8">
    <w:name w:val="Содержимое врезки"/>
    <w:basedOn w:val="Normal"/>
    <w:link w:val="Style_31_ch"/>
    <w:qFormat/>
    <w:pPr/>
    <w:rPr/>
  </w:style>
  <w:style w:type="paragraph" w:styleId="9">
    <w:name w:val="TOC 9"/>
    <w:basedOn w:val="Normal"/>
    <w:link w:val="Style_3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dfootnote11">
    <w:name w:val="sdfootnote1"/>
    <w:basedOn w:val="Normal"/>
    <w:link w:val="Style_34_ch"/>
    <w:qFormat/>
    <w:pPr>
      <w:spacing w:beforeAutospacing="1" w:after="0"/>
      <w:ind w:left="340" w:right="0" w:hanging="340"/>
    </w:pPr>
    <w:rPr>
      <w:sz w:val="20"/>
    </w:rPr>
  </w:style>
  <w:style w:type="paragraph" w:styleId="8">
    <w:name w:val="TOC 8"/>
    <w:basedOn w:val="Normal"/>
    <w:link w:val="Style_3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2z81">
    <w:name w:val="WW8Num2z8"/>
    <w:link w:val="Style_36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Appleconvertedspace1">
    <w:name w:val="apple-converted-space"/>
    <w:link w:val="Style_37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9">
    <w:name w:val="Subtitle"/>
    <w:basedOn w:val="Normal"/>
    <w:link w:val="Style_39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0">
    <w:name w:val="Title"/>
    <w:basedOn w:val="Normal"/>
    <w:link w:val="Style_40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41">
    <w:name w:val="WW8Num2z4"/>
    <w:link w:val="Style_42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44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NoSpacing1">
    <w:name w:val="No Spacing"/>
    <w:link w:val="Style_45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2"/>
      <w:szCs w:val="20"/>
      <w:lang w:val="ru-RU" w:eastAsia="zh-CN" w:bidi="hi-IN"/>
    </w:rPr>
  </w:style>
  <w:style w:type="paragraph" w:styleId="Emphasis">
    <w:name w:val="Emphasis"/>
    <w:link w:val="Style_46_ch"/>
    <w:qFormat/>
    <w:pPr>
      <w:widowControl/>
      <w:bidi w:val="0"/>
      <w:jc w:val="left"/>
    </w:pPr>
    <w:rPr>
      <w:rFonts w:ascii="Calibri" w:hAnsi="Calibri" w:eastAsia="SimSun" w:cs="Mangal"/>
      <w:i/>
      <w:color w:val="000000"/>
      <w:spacing w:val="0"/>
      <w:sz w:val="24"/>
      <w:szCs w:val="20"/>
      <w:lang w:val="ru-RU" w:eastAsia="zh-CN" w:bidi="hi-IN"/>
    </w:rPr>
  </w:style>
  <w:style w:type="table" w:default="1" w:styleId="Style_4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LibreOffice/5.3.3.2$Windows_X86_64 LibreOffice_project/3d9a8b4b4e538a85e0782bd6c2d430bafe583448</Application>
  <Pages>6</Pages>
  <Words>1214</Words>
  <Characters>8501</Characters>
  <CharactersWithSpaces>9816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2023-08-11T15:50:18Z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