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ПОСЕЛЕНИЕ»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«22» августа 2023г                                № 99  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Об отказе в предоставлении   разрешения на отклонение от предельных параметров разрешенного строительства, </w:t>
            </w:r>
            <w:bookmarkStart w:id="0" w:name="__DdeLink__3493_2323010493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   Градостроительным кодексом Российской Федерации, 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  постановлением Администрации Ковылкинского сельского поселения от 15.12.2022г. №128 «Об утверждении Административного регламента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1.  Отказать гр. Бойко Марине Викторовне в предоставлении разрешения     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по адресу: Ростовская область, Тацинский район, х. Луговой, ул. Молодежная, д.1а, кв.2 - отступ от западной границы земельного участка на 1,0 м на основании части 1.1 статьи 40 ГрК РФ:</w:t>
      </w:r>
    </w:p>
    <w:p>
      <w:pPr>
        <w:pStyle w:val="Normal"/>
        <w:jc w:val="both"/>
        <w:rPr/>
      </w:pPr>
      <w:r>
        <w:rPr>
          <w:sz w:val="28"/>
          <w:szCs w:val="28"/>
        </w:rPr>
        <w:t>«1.1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>
      <w:pPr>
        <w:pStyle w:val="Normal"/>
        <w:jc w:val="both"/>
        <w:rPr/>
      </w:pPr>
      <w:r>
        <w:rPr>
          <w:sz w:val="28"/>
          <w:szCs w:val="28"/>
        </w:rPr>
        <w:t>Заявленное отклонение превышает десять процентов.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2.  Настоящее постановление вступает в силу со дня его обнародования.</w:t>
      </w:r>
    </w:p>
    <w:p>
      <w:pPr>
        <w:pStyle w:val="Normal"/>
        <w:jc w:val="both"/>
        <w:rPr/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jc w:val="both"/>
        <w:rPr/>
      </w:pPr>
      <w:r>
        <w:rPr>
          <w:rStyle w:val="Style15"/>
          <w:b w:val="false"/>
          <w:bCs w:val="false"/>
          <w:color w:val="000000"/>
          <w:sz w:val="28"/>
          <w:szCs w:val="28"/>
          <w:lang w:eastAsia="en-US"/>
        </w:rPr>
        <w:t xml:space="preserve"> </w:t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Style15">
    <w:name w:val="Цветовое выделение для Нормальный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LibreOffice/5.3.3.2$Windows_X86_64 LibreOffice_project/3d9a8b4b4e538a85e0782bd6c2d430bafe583448</Application>
  <Pages>2</Pages>
  <Words>261</Words>
  <Characters>2121</Characters>
  <CharactersWithSpaces>2504</CharactersWithSpaces>
  <Paragraphs>19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2023-08-22T13:50:50Z</cp:lastPrinted>
  <dcterms:modified xsi:type="dcterms:W3CDTF">2023-08-22T13:50:57Z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