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0430" cy="120967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960" cy="1208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8pt;height:95.1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Понедедьник, 14 августа 2023 года № 42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</w:t>
      </w:r>
      <w:r>
        <w:rPr>
          <w:sz w:val="24"/>
        </w:rPr>
        <w:t xml:space="preserve">постановления Администрации Ковылкинского сельского поселения  №78 от 18.07.2023г «О назначении и проведении публичных слушаний </w:t>
      </w:r>
      <w:r>
        <w:rPr>
          <w:b w:val="false"/>
          <w:bCs w:val="false"/>
          <w:color w:val="000000"/>
          <w:sz w:val="24"/>
          <w:szCs w:val="24"/>
        </w:rPr>
        <w:t>по проекту внесения изменений в Правила землепользования и застройки Ковылкинского сельского  поселения Тацинского района Ростовской области</w:t>
      </w:r>
      <w:r>
        <w:rPr>
          <w:b w:val="false"/>
          <w:bCs w:val="false"/>
          <w:color w:val="000000"/>
          <w:sz w:val="24"/>
          <w:szCs w:val="24"/>
        </w:rPr>
        <w:t>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color w:val="000000"/>
          <w:szCs w:val="20"/>
          <w:lang w:eastAsia="x-none"/>
        </w:rPr>
      </w:pPr>
      <w:r>
        <w:rPr>
          <w:b/>
          <w:color w:val="000000"/>
          <w:szCs w:val="20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sz w:val="24"/>
          <w:szCs w:val="24"/>
        </w:rPr>
      </w:pPr>
      <w:r>
        <w:rPr>
          <w:b/>
          <w:color w:val="000000"/>
          <w:sz w:val="24"/>
          <w:szCs w:val="24"/>
          <w:lang w:val="ru-RU" w:eastAsia="x-none"/>
        </w:rPr>
        <w:t xml:space="preserve"> 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Протокол  №4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проведения публичных слушаний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  </w:t>
      </w:r>
      <w:bookmarkStart w:id="0" w:name="__DdeLink__379_860910849"/>
      <w:r>
        <w:rPr>
          <w:b/>
          <w:bCs/>
          <w:sz w:val="24"/>
          <w:szCs w:val="24"/>
        </w:rPr>
        <w:t xml:space="preserve">проекту </w:t>
      </w:r>
      <w:bookmarkStart w:id="1" w:name="__DdeLink__2022_2698062758"/>
      <w:r>
        <w:rPr>
          <w:b/>
          <w:bCs/>
          <w:sz w:val="24"/>
          <w:szCs w:val="24"/>
        </w:rPr>
        <w:t>внесения изменений в</w:t>
      </w:r>
      <w:bookmarkStart w:id="2" w:name="__DdeLink__92_106760369"/>
      <w:bookmarkEnd w:id="0"/>
      <w:r>
        <w:rPr>
          <w:b/>
          <w:bCs/>
          <w:sz w:val="24"/>
          <w:szCs w:val="24"/>
        </w:rPr>
        <w:t xml:space="preserve"> </w:t>
      </w:r>
      <w:bookmarkEnd w:id="1"/>
      <w:r>
        <w:rPr>
          <w:b/>
          <w:bCs/>
          <w:sz w:val="24"/>
          <w:szCs w:val="24"/>
        </w:rPr>
        <w:t>Правила землепользования и застройки Ковылкинского сельского поселения, Тацинского района Ростовской области.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bookmarkEnd w:id="2"/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11 августа 2023 год                                                                             х. Ковылкин                                                                              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 проведения публичных слушаний – 11 августа 2023 года,  время: 16.00 часов.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 - Администрация Ковылкинского сельского поселения.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публичных слушаний - «О </w:t>
      </w:r>
      <w:r>
        <w:rPr>
          <w:spacing w:val="10"/>
          <w:sz w:val="24"/>
          <w:szCs w:val="24"/>
        </w:rPr>
        <w:t>проекте внесения изменений в  Правила землепользования и застройки Ковылкинского сельского   поселения Тацинского района Ростовской области</w:t>
      </w:r>
      <w:r>
        <w:rPr>
          <w:sz w:val="24"/>
          <w:szCs w:val="24"/>
        </w:rPr>
        <w:t xml:space="preserve">» 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зарегистрированных участников публичных слушаний – 12 человек.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Лачугина Т. В. - </w:t>
      </w:r>
      <w:bookmarkStart w:id="3" w:name="__DdeLink__615_2199168412"/>
      <w:r>
        <w:rPr>
          <w:sz w:val="24"/>
          <w:szCs w:val="24"/>
        </w:rPr>
        <w:t>Глава Администрации Ковылкинского сельского поселения</w:t>
      </w:r>
      <w:bookmarkEnd w:id="3"/>
      <w:r>
        <w:rPr>
          <w:sz w:val="24"/>
          <w:szCs w:val="24"/>
        </w:rPr>
        <w:t>;</w:t>
      </w:r>
    </w:p>
    <w:p>
      <w:pPr>
        <w:pStyle w:val="Normal"/>
        <w:spacing w:lineRule="auto" w:line="240" w:beforeAutospacing="1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>
        <w:rPr>
          <w:rFonts w:eastAsia="Times New Roman" w:cs="Times New Roman"/>
          <w:sz w:val="24"/>
          <w:szCs w:val="24"/>
        </w:rPr>
        <w:t>комиссии</w:t>
      </w:r>
      <w:r>
        <w:rPr>
          <w:sz w:val="24"/>
          <w:szCs w:val="24"/>
        </w:rPr>
        <w:t xml:space="preserve">:  </w:t>
      </w:r>
      <w:r>
        <w:rPr>
          <w:rFonts w:eastAsia="Times New Roman" w:cs="Times New Roman"/>
          <w:sz w:val="24"/>
          <w:szCs w:val="24"/>
        </w:rPr>
        <w:t>Шаповалова Л. А., ведущий специалист Администрации Ковылкинского сельского поселения;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Autospacing="1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Виноградова Е.Л. - </w:t>
      </w:r>
      <w:r>
        <w:rPr>
          <w:rFonts w:eastAsia="Times New Roman" w:cs="Times New Roman"/>
          <w:sz w:val="24"/>
          <w:szCs w:val="24"/>
        </w:rPr>
        <w:t>ведущий специалист Администрации Ковылкинского сельского поселения;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100" w:after="100"/>
        <w:contextualSpacing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Члены комиссии: 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Коломыйцева И.С. - депутат Собрания депутатов Ковылкинского сельского поселения;</w:t>
      </w:r>
    </w:p>
    <w:p>
      <w:pPr>
        <w:pStyle w:val="Normal"/>
        <w:spacing w:lineRule="auto" w:line="240" w:before="100" w:after="1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4" w:name="__DdeLink__1402_1251351294"/>
      <w:r>
        <w:rPr>
          <w:rFonts w:eastAsia="Times New Roman" w:cs="Times New Roman"/>
          <w:sz w:val="24"/>
          <w:szCs w:val="24"/>
        </w:rPr>
        <w:t>Щепило А.Ф</w:t>
      </w:r>
      <w:bookmarkEnd w:id="4"/>
      <w:r>
        <w:rPr>
          <w:rFonts w:eastAsia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–  </w:t>
      </w:r>
      <w:r>
        <w:rPr>
          <w:rFonts w:eastAsia="Times New Roman" w:cs="Times New Roman"/>
          <w:sz w:val="24"/>
          <w:szCs w:val="24"/>
        </w:rPr>
        <w:t>депутат Собрания депутатов Ковылкинского сельского поселения.</w:t>
      </w:r>
    </w:p>
    <w:p>
      <w:pPr>
        <w:pStyle w:val="Normal"/>
        <w:spacing w:lineRule="atLeast" w:line="100" w:before="0" w:after="0"/>
        <w:ind w:hanging="0"/>
        <w:jc w:val="left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>Участники: Жители Ковылкинского сельского поселения - 7</w:t>
      </w:r>
      <w:r>
        <w:rPr>
          <w:rFonts w:eastAsia="Times New Roman" w:cs="Times New Roman"/>
          <w:b w:val="false"/>
          <w:sz w:val="24"/>
          <w:szCs w:val="24"/>
        </w:rPr>
        <w:t xml:space="preserve"> чел.</w:t>
      </w:r>
    </w:p>
    <w:p>
      <w:pPr>
        <w:pStyle w:val="Normal"/>
        <w:spacing w:lineRule="atLeast" w:line="100" w:before="0" w:after="0"/>
        <w:ind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>Граждане, принявшие участие в слушаниях, зарегистрированы в списке участников слушаний, который является неотъемлемым приложением к протоколу. С приложением можно ознакомиться в администрации поселения, опубликованию не подлежит.</w:t>
      </w:r>
    </w:p>
    <w:p>
      <w:pPr>
        <w:pStyle w:val="Normal"/>
        <w:spacing w:lineRule="atLeast" w:line="100" w:before="0" w:after="0"/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Повестка:</w:t>
      </w:r>
    </w:p>
    <w:p>
      <w:pPr>
        <w:pStyle w:val="Normal"/>
        <w:numPr>
          <w:ilvl w:val="0"/>
          <w:numId w:val="0"/>
        </w:numPr>
        <w:spacing w:lineRule="atLeast" w:line="10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Обсуждение проекта по  </w:t>
      </w:r>
      <w:r>
        <w:rPr>
          <w:b w:val="false"/>
          <w:bCs w:val="false"/>
          <w:sz w:val="24"/>
          <w:szCs w:val="24"/>
        </w:rPr>
        <w:t>внесению изменений 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Правила землепользования и застройки Ковылкинского сельского поселения.</w:t>
      </w:r>
    </w:p>
    <w:p>
      <w:pPr>
        <w:pStyle w:val="Normal"/>
        <w:numPr>
          <w:ilvl w:val="0"/>
          <w:numId w:val="0"/>
        </w:numPr>
        <w:spacing w:lineRule="atLeast" w:line="100" w:before="0" w:after="0"/>
        <w:ind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Основание для проведения публичных слушаний:</w:t>
      </w:r>
      <w:r>
        <w:rPr>
          <w:sz w:val="24"/>
          <w:szCs w:val="24"/>
        </w:rPr>
        <w:t xml:space="preserve"> Постановление Администрации Ковылкинского сельского поселе ния № 7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от 18.07.2023 </w:t>
      </w:r>
      <w:r>
        <w:rPr>
          <w:spacing w:val="10"/>
          <w:sz w:val="24"/>
          <w:szCs w:val="24"/>
        </w:rPr>
        <w:t xml:space="preserve"> «О назначении и проведении публичных слушаний по проекту внесения изменений в Правила землепользования и застройки Ковылкинского сельского  поселения Тацинского района Ростовской области».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Порядок проведения публичных слушаний: 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1. Выступление Лачугиной Татьяны Вячеславовны, главы   Администрации Ковылкинского сельского поселения, по представленному для рассмотрения проекту  по  внесению изменений в Правила землепользования и застройки Ковылкинского сельского  поселения Тацинского района Ростовской области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2. Рассмотрение вопросов и предложений участников публичных слушаний.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 xml:space="preserve">По предложенному порядку проведения публичных слушаний замечаний и предложений от участников слушаний не поступило.  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В ходе своего выступления Лачугина Т.В. ознакомила участников публичных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слушаний с Проектом изменений Правил землепользования и застройки </w:t>
      </w:r>
      <w:r>
        <w:rPr>
          <w:rFonts w:cs="Times New Roman"/>
          <w:b w:val="false"/>
          <w:bCs w:val="false"/>
          <w:spacing w:val="10"/>
          <w:sz w:val="24"/>
          <w:szCs w:val="24"/>
        </w:rPr>
        <w:t>Ковылкинского сельского  поселения Тацинского района Ростовской области.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pacing w:val="10"/>
          <w:sz w:val="24"/>
          <w:szCs w:val="24"/>
        </w:rPr>
        <w:t>Внесение изменений в Правила землепользования и застройки обусловлено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pacing w:val="10"/>
          <w:sz w:val="24"/>
          <w:szCs w:val="24"/>
        </w:rPr>
        <w:t>внесением изменений  в Градостроительный кодекс Российской Федерации, в том числе Федеральными законами №468-ФЗ от 29.12.2020 и №494-ФЗ от 30.12.2020г.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pacing w:val="10"/>
          <w:sz w:val="24"/>
          <w:szCs w:val="24"/>
        </w:rPr>
        <w:t>В период публичных слушаний по проекту внесения изменений в Правила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pacing w:val="10"/>
          <w:sz w:val="24"/>
          <w:szCs w:val="24"/>
        </w:rPr>
        <w:t>землепользования и застройки  Ковылкинского сельского  поселения Тацинского района Ростовской области осуществлено: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pacing w:val="10"/>
          <w:sz w:val="24"/>
          <w:szCs w:val="24"/>
        </w:rPr>
        <w:t>- размещение информации на официальном сайте администрации поселения в сети Интернет https://kovylkinskoe-sp.ru/;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pacing w:val="10"/>
          <w:sz w:val="24"/>
          <w:szCs w:val="24"/>
        </w:rPr>
        <w:t>- опубликование информации в газете «Районные вести» за 27.07.2023 №30(11789);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pacing w:val="10"/>
          <w:sz w:val="24"/>
          <w:szCs w:val="24"/>
        </w:rPr>
        <w:t>Прием заявок осуществлялся ежедневно в рабочие дни до 15 часов 00 минут 11.08.2023 года включительно по адресу: Ростовская область, Тацинский район, х. Ковылкин, ул. Советская,26.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pacing w:val="10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pacing w:val="10"/>
          <w:sz w:val="24"/>
          <w:szCs w:val="24"/>
        </w:rPr>
        <w:t>Письменных предложений  не поступило.</w:t>
      </w:r>
    </w:p>
    <w:p>
      <w:pPr>
        <w:pStyle w:val="Normal"/>
        <w:spacing w:lineRule="atLeast" w:line="100" w:before="0" w:after="0"/>
        <w:ind w:left="142" w:hanging="0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pacing w:val="10"/>
          <w:sz w:val="24"/>
          <w:szCs w:val="24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>
      <w:pPr>
        <w:pStyle w:val="Normal"/>
        <w:spacing w:lineRule="atLeast" w:line="100" w:before="0" w:after="0"/>
        <w:ind w:left="142" w:hanging="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cs="Times New Roman"/>
          <w:spacing w:val="1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Решили: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Одобрить проект Проект внесения изменений в текстовую часть Правил землепользования и застройки Ковылкинского сельского поселения Тацинского района Ростовской области </w:t>
      </w:r>
      <w:r>
        <w:rPr>
          <w:rFonts w:cs="Times New Roman"/>
          <w:color w:val="000000"/>
          <w:sz w:val="24"/>
          <w:szCs w:val="24"/>
        </w:rPr>
        <w:t xml:space="preserve">и утвердить Решением Собрания депутатов Ковылкинского сельского поселения.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2. Вынести заключение о результате публичных слушаний.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 Разместить протокол и заключение публичных слушаний на официальном сайте поселения.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Голосовали: «за» - 12, «против» - 0, «воздержались» - 0.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426" w:leader="none"/>
          <w:tab w:val="left" w:pos="709" w:leader="none"/>
        </w:tabs>
        <w:spacing w:before="0" w:after="0"/>
        <w:ind w:hanging="0"/>
        <w:jc w:val="both"/>
        <w:rPr>
          <w:sz w:val="24"/>
          <w:szCs w:val="24"/>
        </w:rPr>
      </w:pPr>
      <w:bookmarkStart w:id="5" w:name="__DdeLink__111_813061887"/>
      <w:bookmarkEnd w:id="5"/>
      <w:r>
        <w:rPr>
          <w:color w:val="00000A"/>
          <w:sz w:val="24"/>
          <w:szCs w:val="24"/>
        </w:rPr>
        <w:t>Во время проведения публичных слушаний замечаний и других предложений в письменном виде не поступало.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  <w:tab/>
        <w:t xml:space="preserve">Т.В. Лачугина </w:t>
      </w:r>
    </w:p>
    <w:p>
      <w:pPr>
        <w:pStyle w:val="Normal"/>
        <w:tabs>
          <w:tab w:val="left" w:pos="709" w:leader="none"/>
          <w:tab w:val="left" w:pos="531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  <w:tab/>
        <w:t>Е.Л. Виноградова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11.08.2023</w:t>
      </w:r>
    </w:p>
    <w:p>
      <w:pPr>
        <w:pStyle w:val="NoSpacing"/>
        <w:jc w:val="center"/>
        <w:rPr/>
      </w:pPr>
      <w:r>
        <w:rPr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0"/>
        </w:rPr>
        <w:t xml:space="preserve"> </w:t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6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42 от 14.08.2023 года.       </w:t>
      </w:r>
      <w:bookmarkEnd w:id="6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character" w:styleId="ListLabel13">
    <w:name w:val="ListLabel 13"/>
    <w:qFormat/>
    <w:rPr>
      <w:rFonts w:eastAsia="Symbol"/>
      <w:sz w:val="24"/>
    </w:rPr>
  </w:style>
  <w:style w:type="character" w:styleId="ListLabel14">
    <w:name w:val="ListLabel 14"/>
    <w:qFormat/>
    <w:rPr>
      <w:rFonts w:eastAsia="Symbol"/>
      <w:sz w:val="24"/>
    </w:rPr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LibreOffice/5.3.3.2$Windows_X86_64 LibreOffice_project/3d9a8b4b4e538a85e0782bd6c2d430bafe583448</Application>
  <Pages>2</Pages>
  <Words>628</Words>
  <Characters>4856</Characters>
  <CharactersWithSpaces>5702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2023-08-14T09:59:32Z</cp:lastPrinted>
  <dcterms:modified xsi:type="dcterms:W3CDTF">2023-08-14T09:59:38Z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