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>
          <w:b/>
          <w:szCs w:val="28"/>
          <w:lang w:eastAsia="x-none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color w:val="000000"/>
          <w:szCs w:val="20"/>
          <w:lang w:eastAsia="x-none"/>
        </w:rPr>
      </w:pPr>
      <w:r>
        <w:rPr>
          <w:b/>
          <w:color w:val="000000"/>
          <w:szCs w:val="20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/>
      </w:pPr>
      <w:r>
        <w:rPr>
          <w:b/>
          <w:color w:val="000000"/>
          <w:szCs w:val="20"/>
          <w:lang w:val="x-none" w:eastAsia="x-none"/>
        </w:rPr>
        <w:t>РОССИЙСКАЯ ФЕДЕРАЦИЯ</w:t>
      </w:r>
    </w:p>
    <w:p>
      <w:pPr>
        <w:pStyle w:val="Normal"/>
        <w:jc w:val="center"/>
        <w:rPr/>
      </w:pPr>
      <w:r>
        <w:rPr>
          <w:b/>
          <w:color w:val="000000"/>
        </w:rPr>
        <w:t>РОСТОВСКАЯ ОБЛАСТЬ</w:t>
      </w:r>
    </w:p>
    <w:p>
      <w:pPr>
        <w:pStyle w:val="Normal"/>
        <w:jc w:val="center"/>
        <w:rPr/>
      </w:pPr>
      <w:r>
        <w:rPr>
          <w:b/>
          <w:color w:val="000000"/>
        </w:rPr>
        <w:t>ТАЦИНСКИЙ РАЙОН</w:t>
      </w:r>
    </w:p>
    <w:p>
      <w:pPr>
        <w:pStyle w:val="Normal"/>
        <w:jc w:val="center"/>
        <w:rPr/>
      </w:pPr>
      <w:r>
        <w:rPr>
          <w:b/>
          <w:color w:val="000000"/>
        </w:rPr>
        <w:t>МУНИЦИПАЛЬНОЕ ОБРАЗОВАНИЕ</w:t>
      </w:r>
    </w:p>
    <w:p>
      <w:pPr>
        <w:pStyle w:val="Normal"/>
        <w:jc w:val="center"/>
        <w:rPr/>
      </w:pPr>
      <w:r>
        <w:rPr>
          <w:b/>
          <w:color w:val="000000"/>
        </w:rPr>
        <w:t>«КОВЫЛКИНСКОЕ СЕЛЬСКОЕ ПОСЕЛЕНИЕ»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/>
      </w:pPr>
      <w:r>
        <w:rPr>
          <w:b/>
          <w:sz w:val="34"/>
          <w:szCs w:val="34"/>
        </w:rPr>
        <w:t>Собрание депутатов Ковылкинского сельского поселения</w:t>
      </w:r>
    </w:p>
    <w:p>
      <w:pPr>
        <w:pStyle w:val="Normal"/>
        <w:pBdr>
          <w:bottom w:val="single" w:sz="12" w:space="1" w:color="00000A"/>
        </w:pBdr>
        <w:rPr/>
      </w:pPr>
      <w:r>
        <w:rPr>
          <w:b/>
          <w:bCs/>
        </w:rPr>
        <w:t xml:space="preserve">                          </w:t>
      </w:r>
    </w:p>
    <w:p>
      <w:pPr>
        <w:pStyle w:val="Normal"/>
        <w:numPr>
          <w:ilvl w:val="0"/>
          <w:numId w:val="0"/>
        </w:numPr>
        <w:spacing w:before="240" w:after="60"/>
        <w:jc w:val="center"/>
        <w:outlineLvl w:val="4"/>
        <w:rPr/>
      </w:pPr>
      <w:r>
        <w:rPr>
          <w:b/>
          <w:bCs/>
          <w:iCs/>
          <w:sz w:val="36"/>
          <w:szCs w:val="36"/>
          <w:lang w:val="x-none" w:eastAsia="x-none"/>
        </w:rPr>
        <w:t>Решение</w:t>
      </w:r>
    </w:p>
    <w:p>
      <w:pPr>
        <w:pStyle w:val="Normal"/>
        <w:rPr>
          <w:lang w:eastAsia="x-none"/>
        </w:rPr>
      </w:pPr>
      <w:r>
        <w:rPr>
          <w:lang w:eastAsia="x-none"/>
        </w:rPr>
      </w:r>
    </w:p>
    <w:p>
      <w:pPr>
        <w:pStyle w:val="Normal"/>
        <w:rPr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>» июля 2023 года</w:t>
      </w:r>
      <w:r>
        <w:rPr>
          <w:b/>
          <w:i/>
          <w:color w:val="000000"/>
          <w:sz w:val="28"/>
          <w:szCs w:val="28"/>
        </w:rPr>
        <w:t xml:space="preserve">  </w:t>
      </w:r>
      <w:r>
        <w:rPr>
          <w:b/>
          <w:i/>
          <w:color w:val="FF00FF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 79</w:t>
      </w:r>
      <w:r>
        <w:rPr>
          <w:b/>
          <w:color w:val="FF0000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х. Ковылкин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 w:before="0" w:after="0"/>
        <w:contextualSpacing/>
        <w:jc w:val="center"/>
        <w:rPr/>
      </w:pPr>
      <w:r>
        <w:rPr>
          <w:b/>
          <w:bCs/>
          <w:spacing w:val="20"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решение Собрания депутатов Ковылкинского сельского поселения  от 31.03.2022 года №31 «О земельном налоге»»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В соответствии со статьями 12, 15 главой 31 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Федерации, Устава муниципального образования «Ковылкинское сельское поселение, Собрание депутатов Ковылкинского сельского поселения,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РЕШИЛО: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1. Внести следующие изменения в  решение Собрания депутатов Ковылкинского сельского поселения  от 31.03.2022 года №31 «О земельном налоге»: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1.1. В подпункт 3.1. пункта 3  добавить абзац 12 следующего содержания: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«12) Организации, включенные в сводный реестр организаций оборонно-промышленного комплекса».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2. Настоящее решение вступает в силу после его официального опубликования (обнародования) в установленном порядке и распространяется на отношения, возникшие с 01.01.2023г.</w:t>
      </w:r>
    </w:p>
    <w:p>
      <w:pPr>
        <w:pStyle w:val="ListParagraph"/>
        <w:tabs>
          <w:tab w:val="left" w:pos="2127" w:leader="none"/>
        </w:tabs>
        <w:spacing w:before="0" w:after="0"/>
        <w:ind w:left="5" w:hanging="0"/>
        <w:contextualSpacing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 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>
      <w:pPr>
        <w:pStyle w:val="Normal"/>
        <w:ind w:right="2" w:hanging="0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</w:t>
      </w:r>
    </w:p>
    <w:p>
      <w:pPr>
        <w:pStyle w:val="Normal"/>
        <w:ind w:right="2" w:hang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Н.А. Одинцова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  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470" w:right="850" w:header="0" w:top="397" w:footer="0" w:bottom="3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character" w:styleId="WW8Num2z0" w:customStyle="1">
    <w:name w:val="WW8Num2z0"/>
    <w:qFormat/>
    <w:rPr>
      <w:spacing w:val="10"/>
      <w:sz w:val="28"/>
      <w:szCs w:val="28"/>
      <w:lang w:eastAsia="en-US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ListLabel1" w:customStyle="1">
    <w:name w:val="ListLabel 1"/>
    <w:qFormat/>
    <w:rPr>
      <w:spacing w:val="10"/>
      <w:sz w:val="28"/>
      <w:szCs w:val="28"/>
      <w:lang w:eastAsia="en-US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en-US" w:bidi="ar-SA"/>
    </w:rPr>
  </w:style>
  <w:style w:type="paragraph" w:styleId="Sdfootnote1" w:customStyle="1">
    <w:name w:val="sdfootnote1"/>
    <w:basedOn w:val="Normal"/>
    <w:qFormat/>
    <w:pPr>
      <w:spacing w:beforeAutospacing="1" w:after="0"/>
      <w:ind w:left="340" w:hanging="340"/>
    </w:pPr>
    <w:rPr>
      <w:sz w:val="20"/>
      <w:szCs w:val="20"/>
    </w:rPr>
  </w:style>
  <w:style w:type="paragraph" w:styleId="1" w:customStyle="1">
    <w:name w:val="Основной текст1"/>
    <w:basedOn w:val="Normal"/>
    <w:qFormat/>
    <w:pPr>
      <w:widowControl w:val="false"/>
      <w:shd w:val="clear" w:color="auto" w:fill="FFFFFF"/>
      <w:spacing w:lineRule="exact" w:line="322"/>
      <w:jc w:val="center"/>
    </w:pPr>
    <w:rPr>
      <w:sz w:val="27"/>
      <w:szCs w:val="27"/>
    </w:rPr>
  </w:style>
  <w:style w:type="paragraph" w:styleId="11" w:customStyle="1">
    <w:name w:val="Без интервала1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4"/>
      <w:szCs w:val="22"/>
      <w:lang w:val="ru-RU" w:eastAsia="en-US" w:bidi="ar-SA"/>
    </w:rPr>
  </w:style>
  <w:style w:type="paragraph" w:styleId="ListParagraph">
    <w:name w:val="List Paragraph"/>
    <w:qFormat/>
    <w:pPr>
      <w:widowControl w:val="false"/>
      <w:suppressAutoHyphens w:val="true"/>
      <w:bidi w:val="0"/>
      <w:ind w:left="720" w:hanging="0"/>
      <w:jc w:val="left"/>
    </w:pPr>
    <w:rPr>
      <w:rFonts w:ascii="Times New Roman" w:hAnsi="Times New Roman" w:eastAsia="Lucida Sans Unicode" w:cs="Times New Roman"/>
      <w:color w:val="00000A"/>
      <w:sz w:val="24"/>
      <w:szCs w:val="24"/>
      <w:lang w:val="ru-RU" w:eastAsia="zh-CN" w:bidi="ar-SA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LibreOffice/5.3.3.2$Windows_X86_64 LibreOffice_project/3d9a8b4b4e538a85e0782bd6c2d430bafe583448</Application>
  <Pages>1</Pages>
  <Words>173</Words>
  <Characters>1285</Characters>
  <CharactersWithSpaces>1725</CharactersWithSpaces>
  <Paragraphs>24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2022-10-24T12:30:00Z</cp:lastPrinted>
  <dcterms:modified xsi:type="dcterms:W3CDTF">2023-07-21T14:21:41Z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