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rPr/>
      </w:pPr>
      <w:r>
        <w:rPr>
          <w:rStyle w:val="Style12"/>
          <w:b/>
          <w:color w:val="000000"/>
          <w:sz w:val="28"/>
          <w:szCs w:val="28"/>
        </w:rPr>
        <w:t>07.11.2022 года</w:t>
        <w:tab/>
        <w:t xml:space="preserve">                                       </w:t>
      </w:r>
      <w:r>
        <w:rPr>
          <w:rStyle w:val="2"/>
          <w:rFonts w:ascii="Times New Roman" w:hAnsi="Times New Roman"/>
          <w:bCs w:val="false"/>
          <w:sz w:val="28"/>
          <w:szCs w:val="28"/>
        </w:rPr>
        <w:t xml:space="preserve">№ 99 </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tabs>
          <w:tab w:val="left" w:pos="5103" w:leader="none"/>
          <w:tab w:val="left" w:pos="5670"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8851985"/>
      <w:bookmarkStart w:id="1" w:name="_Hlk99367791"/>
      <w:r>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в собственность бесплатно»</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Тацинского района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 Утвердить прилагаемый Административный регламент предо</w:t>
      </w:r>
      <w:bookmarkStart w:id="2"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земельного участка в собственность бесплатно</w:t>
      </w:r>
      <w:bookmarkEnd w:id="2"/>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w:t>
      </w:r>
      <w:bookmarkStart w:id="3" w:name="_Hlk94090983"/>
      <w:r>
        <w:rPr>
          <w:rFonts w:ascii="Times New Roman" w:hAnsi="Times New Roman"/>
          <w:sz w:val="28"/>
          <w:szCs w:val="28"/>
          <w:shd w:fill="FFFFFF" w:val="clear"/>
        </w:rPr>
        <w:t xml:space="preserve"> постановлени</w:t>
      </w:r>
      <w:bookmarkEnd w:id="3"/>
      <w:r>
        <w:rPr>
          <w:rFonts w:ascii="Times New Roman" w:hAnsi="Times New Roman"/>
          <w:sz w:val="28"/>
          <w:szCs w:val="28"/>
          <w:shd w:fill="FFFFFF" w:val="clear"/>
        </w:rPr>
        <w:t>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от 30</w:t>
      </w:r>
      <w:hyperlink r:id="rId2">
        <w:r>
          <w:rPr>
            <w:rStyle w:val="Style15"/>
            <w:rFonts w:ascii="Times New Roman" w:hAnsi="Times New Roman"/>
            <w:color w:val="00000A"/>
            <w:sz w:val="28"/>
            <w:szCs w:val="28"/>
            <w:highlight w:val="white"/>
            <w:u w:val="none"/>
          </w:rPr>
          <w:t>.10.2018г. №</w:t>
        </w:r>
      </w:hyperlink>
      <w:r>
        <w:rPr>
          <w:rFonts w:ascii="Times New Roman" w:hAnsi="Times New Roman"/>
          <w:color w:val="00000A"/>
          <w:sz w:val="28"/>
          <w:szCs w:val="28"/>
          <w:u w:val="none"/>
          <w:shd w:fill="FFFFFF" w:val="clear"/>
        </w:rPr>
        <w:t>61</w:t>
      </w:r>
      <w:r>
        <w:rPr>
          <w:rFonts w:ascii="Times New Roman" w:hAnsi="Times New Roman"/>
          <w:sz w:val="28"/>
          <w:szCs w:val="28"/>
          <w:shd w:fill="FFFFFF" w:val="clear"/>
        </w:rPr>
        <w:t xml:space="preserve"> «Об утверждении административного регламента предоставления муниципальной услуги «Предоставление земельного участка в собственность бесплатно».                            </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overflowPunct w:val="tru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от 07.11.2022г. №99</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земельного участка в собственность бесплатно</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Предоставление земельного участка в собственность бесплатно</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земельного участка в собственность бесплатно"</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при предоставлении земельного участка в собственность бесплатно могут быть: </w:t>
      </w:r>
    </w:p>
    <w:p>
      <w:pPr>
        <w:pStyle w:val="Normal"/>
        <w:spacing w:lineRule="auto" w:line="240" w:before="0" w:after="0"/>
        <w:ind w:firstLine="720"/>
        <w:jc w:val="both"/>
        <w:rPr/>
      </w:pPr>
      <w:r>
        <w:rPr>
          <w:rFonts w:ascii="Times New Roman" w:hAnsi="Times New Roman"/>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3">
        <w:r>
          <w:rPr>
            <w:rStyle w:val="Style15"/>
            <w:rFonts w:ascii="Times New Roman" w:hAnsi="Times New Roman"/>
            <w:color w:val="00000A"/>
            <w:sz w:val="28"/>
            <w:szCs w:val="28"/>
            <w:u w:val="none"/>
          </w:rPr>
          <w:t>подпункт 2 статьи 39.5</w:t>
        </w:r>
      </w:hyperlink>
      <w:r>
        <w:rPr>
          <w:rFonts w:ascii="Times New Roman" w:hAnsi="Times New Roman"/>
          <w:sz w:val="28"/>
          <w:szCs w:val="28"/>
        </w:rPr>
        <w:t xml:space="preserve"> Земельного кодекса Российской Федерации (далее – ЗК РФ)); </w:t>
      </w:r>
    </w:p>
    <w:p>
      <w:pPr>
        <w:pStyle w:val="Normal"/>
        <w:spacing w:lineRule="auto" w:line="240" w:before="0" w:after="0"/>
        <w:ind w:firstLine="720"/>
        <w:jc w:val="both"/>
        <w:rPr/>
      </w:pPr>
      <w:r>
        <w:rPr>
          <w:rFonts w:ascii="Times New Roman" w:hAnsi="Times New Roman"/>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4">
        <w:r>
          <w:rPr>
            <w:rStyle w:val="Style15"/>
            <w:rFonts w:ascii="Times New Roman" w:hAnsi="Times New Roman"/>
            <w:color w:val="00000A"/>
            <w:sz w:val="28"/>
            <w:szCs w:val="28"/>
            <w:u w:val="none"/>
          </w:rPr>
          <w:t>подпункт 3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5">
        <w:r>
          <w:rPr>
            <w:rStyle w:val="Style15"/>
            <w:rFonts w:ascii="Times New Roman" w:hAnsi="Times New Roman"/>
            <w:color w:val="00000A"/>
            <w:sz w:val="28"/>
            <w:szCs w:val="28"/>
            <w:u w:val="none"/>
          </w:rPr>
          <w:t>подпункт 6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6">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7">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8">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9">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0">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1">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2">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3">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10) Ветераны боевых действий из числа лиц, указанных в </w:t>
      </w:r>
      <w:hyperlink r:id="rId14">
        <w:r>
          <w:rPr>
            <w:rStyle w:val="Style15"/>
            <w:rFonts w:ascii="Times New Roman" w:hAnsi="Times New Roman"/>
            <w:color w:val="00000A"/>
            <w:sz w:val="28"/>
            <w:szCs w:val="28"/>
            <w:u w:val="none"/>
          </w:rPr>
          <w:t>подпунктах 1</w:t>
        </w:r>
      </w:hyperlink>
      <w:r>
        <w:rPr>
          <w:rFonts w:ascii="Times New Roman" w:hAnsi="Times New Roman"/>
          <w:sz w:val="28"/>
          <w:szCs w:val="28"/>
        </w:rPr>
        <w:t xml:space="preserve"> - </w:t>
      </w:r>
      <w:hyperlink r:id="rId15">
        <w:r>
          <w:rPr>
            <w:rStyle w:val="Style15"/>
            <w:rFonts w:ascii="Times New Roman" w:hAnsi="Times New Roman"/>
            <w:color w:val="00000A"/>
            <w:sz w:val="28"/>
            <w:szCs w:val="28"/>
            <w:u w:val="none"/>
          </w:rPr>
          <w:t>4 пункта 1 статьи 3</w:t>
        </w:r>
      </w:hyperlink>
      <w:r>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16">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17">
        <w:r>
          <w:rPr>
            <w:rStyle w:val="Style15"/>
            <w:rFonts w:ascii="Times New Roman" w:hAnsi="Times New Roman"/>
            <w:color w:val="00000A"/>
            <w:sz w:val="28"/>
            <w:szCs w:val="28"/>
            <w:u w:val="none"/>
          </w:rPr>
          <w:t>подпункте 7 статьи 39.5</w:t>
        </w:r>
      </w:hyperlink>
      <w:r>
        <w:rPr>
          <w:rFonts w:ascii="Times New Roman" w:hAnsi="Times New Roman"/>
          <w:sz w:val="28"/>
          <w:szCs w:val="28"/>
        </w:rPr>
        <w:t xml:space="preserve"> ЗК РФ, и если они на день смерти (гибели) Героя Российской Федерации постоянно проживали на территории Ростовской области (подпункт 7 статьи 39.5 ЗК РФ). </w:t>
      </w:r>
    </w:p>
    <w:p>
      <w:pPr>
        <w:pStyle w:val="Normal"/>
        <w:spacing w:lineRule="auto" w:line="240" w:before="0" w:after="0"/>
        <w:ind w:firstLine="720"/>
        <w:jc w:val="both"/>
        <w:rPr/>
      </w:pPr>
      <w:r>
        <w:rPr>
          <w:rFonts w:ascii="Times New Roman" w:hAnsi="Times New Roman"/>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8">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19">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0">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1">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2">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3">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4">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5">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6">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7">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28">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9">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0">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уполномоченного органа о предоставлении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уполномоченного органа об отказе в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3, 4, 5, 13 и 15 пункта 1.2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случае обращения заявителей, указанных в подпункте 3 пункта 1.2 настоящего административного регламента, предоставляется в течение 20 дней с даты получения заявления и пакета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случаях обращения заявителей, указанных в подпунктах 4 и 5 пункта 1.2 настоящего административного регламента, предоставляется в течение 14 дней с даты получения заявления и пакета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случаях обращения заявителей, указанных в подпунктах 13 и 15 пункта 1.2 настоящего административного регламента,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предоставлении земельного участка в собственность бесплатно по форме согласно приложению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заявлении о предоставлении земельного участка в собственность бесплатно указываются: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кадастровый номер испрашиваемого земельного участка; </w:t>
      </w:r>
    </w:p>
    <w:p>
      <w:pPr>
        <w:pStyle w:val="Normal"/>
        <w:widowControl w:val="false"/>
        <w:spacing w:lineRule="auto" w:line="240" w:before="0" w:after="0"/>
        <w:ind w:firstLine="567"/>
        <w:jc w:val="both"/>
        <w:rPr/>
      </w:pPr>
      <w:r>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1">
        <w:r>
          <w:rPr>
            <w:rStyle w:val="Style15"/>
            <w:rFonts w:ascii="Times New Roman" w:hAnsi="Times New Roman"/>
            <w:color w:val="00000A"/>
            <w:sz w:val="28"/>
            <w:szCs w:val="28"/>
            <w:u w:val="none"/>
          </w:rPr>
          <w:t>статьей 39.5</w:t>
        </w:r>
      </w:hyperlink>
      <w:r>
        <w:rPr>
          <w:rFonts w:ascii="Times New Roman" w:hAnsi="Times New Roman"/>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вид права, на котором заявитель желает приобрести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цель использования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pPr>
        <w:pStyle w:val="Normal"/>
        <w:widowControl w:val="false"/>
        <w:spacing w:lineRule="auto" w:line="240" w:before="0" w:after="0"/>
        <w:ind w:firstLine="567"/>
        <w:jc w:val="both"/>
        <w:rPr/>
      </w:pPr>
      <w:r>
        <w:rPr>
          <w:rFonts w:ascii="Times New Roman" w:hAnsi="Times New Roman"/>
          <w:sz w:val="28"/>
          <w:szCs w:val="28"/>
        </w:rPr>
        <w:t xml:space="preserve">сведения о том, что гараж возведен до дня введения в действие Градостроительного </w:t>
      </w:r>
      <w:hyperlink r:id="rId32">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дата, подпись. </w:t>
      </w:r>
    </w:p>
    <w:p>
      <w:pPr>
        <w:pStyle w:val="Normal"/>
        <w:widowControl w:val="false"/>
        <w:spacing w:lineRule="auto" w:line="240" w:before="0" w:after="0"/>
        <w:ind w:firstLine="567"/>
        <w:jc w:val="both"/>
        <w:rPr/>
      </w:pPr>
      <w:r>
        <w:rPr>
          <w:rFonts w:ascii="Times New Roman" w:hAnsi="Times New Roman"/>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3">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4">
        <w:r>
          <w:rPr>
            <w:rStyle w:val="Style15"/>
            <w:rFonts w:ascii="Times New Roman" w:hAnsi="Times New Roman"/>
            <w:color w:val="00000A"/>
            <w:sz w:val="28"/>
            <w:szCs w:val="28"/>
            <w:u w:val="none"/>
          </w:rPr>
          <w:t>подпунктах</w:t>
        </w:r>
      </w:hyperlink>
      <w:r>
        <w:rPr>
          <w:rFonts w:ascii="Times New Roman" w:hAnsi="Times New Roman"/>
          <w:sz w:val="28"/>
          <w:szCs w:val="28"/>
        </w:rPr>
        <w:t xml:space="preserve"> 12, 15 пункта 1.2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удостоверяющий личность заявителя (заявителей)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документ,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удостоверенный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pPr>
        <w:pStyle w:val="Normal"/>
        <w:widowControl w:val="false"/>
        <w:spacing w:lineRule="auto" w:line="240" w:before="0" w:after="0"/>
        <w:ind w:firstLine="567"/>
        <w:jc w:val="both"/>
        <w:rPr>
          <w:rFonts w:ascii="Times New Roman" w:hAnsi="Times New Roman"/>
          <w:sz w:val="28"/>
          <w:szCs w:val="28"/>
        </w:rPr>
      </w:pPr>
      <w:bookmarkStart w:id="9" w:name="p41"/>
      <w:bookmarkEnd w:id="9"/>
      <w:r>
        <w:rPr>
          <w:rFonts w:ascii="Times New Roman" w:hAnsi="Times New Roman"/>
          <w:sz w:val="28"/>
          <w:szCs w:val="28"/>
        </w:rPr>
        <w:t xml:space="preserve">5) документы, подтверждающие право заявителя на приобретение земельного участка в собственность бесплатно в соответствии с приложением №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Предоставление документов, указанных в подпункте 5 настоящего пункта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pPr>
        <w:pStyle w:val="Normal"/>
        <w:widowControl w:val="false"/>
        <w:spacing w:lineRule="auto" w:line="240" w:before="0" w:after="0"/>
        <w:ind w:firstLine="567"/>
        <w:jc w:val="both"/>
        <w:rPr>
          <w:rFonts w:ascii="Times New Roman" w:hAnsi="Times New Roman"/>
          <w:sz w:val="28"/>
          <w:szCs w:val="28"/>
        </w:rPr>
      </w:pPr>
      <w:bookmarkStart w:id="10" w:name="p49"/>
      <w:bookmarkEnd w:id="10"/>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36">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7">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действующим законодательством не предусмотрено.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pStyle w:val="Normal"/>
        <w:widowControl w:val="false"/>
        <w:spacing w:lineRule="auto" w:line="240" w:before="0" w:after="0"/>
        <w:ind w:firstLine="567"/>
        <w:jc w:val="both"/>
        <w:rPr/>
      </w:pPr>
      <w:r>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pPr>
        <w:pStyle w:val="Normal"/>
        <w:widowControl w:val="false"/>
        <w:spacing w:lineRule="auto" w:line="240" w:before="0" w:after="0"/>
        <w:ind w:firstLine="567"/>
        <w:jc w:val="both"/>
        <w:rPr>
          <w:rFonts w:ascii="Times New Roman" w:hAnsi="Times New Roman"/>
          <w:sz w:val="28"/>
          <w:szCs w:val="28"/>
        </w:rPr>
      </w:pPr>
      <w:bookmarkStart w:id="11" w:name="p13"/>
      <w:bookmarkEnd w:id="11"/>
      <w:r>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widowControl w:val="false"/>
        <w:spacing w:lineRule="auto" w:line="240" w:before="0" w:after="0"/>
        <w:ind w:firstLine="567"/>
        <w:jc w:val="both"/>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r>
          <w:rPr>
            <w:rStyle w:val="Style15"/>
            <w:rFonts w:ascii="Times New Roman" w:hAnsi="Times New Roman"/>
            <w:color w:val="00000A"/>
            <w:sz w:val="28"/>
            <w:szCs w:val="28"/>
            <w:u w:val="none"/>
          </w:rPr>
          <w:t>пунктом 19 статьи 39.11</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pPr>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3">
        <w:r>
          <w:rPr>
            <w:rStyle w:val="Style15"/>
            <w:rFonts w:ascii="Times New Roman" w:hAnsi="Times New Roman"/>
            <w:color w:val="00000A"/>
            <w:sz w:val="28"/>
            <w:szCs w:val="28"/>
            <w:u w:val="none"/>
          </w:rPr>
          <w:t>подпунктом 6 пункта 4 статьи 39.11</w:t>
        </w:r>
      </w:hyperlink>
      <w:r>
        <w:rPr>
          <w:rFonts w:ascii="Times New Roman" w:hAnsi="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r>
          <w:rPr>
            <w:rStyle w:val="Style15"/>
            <w:rFonts w:ascii="Times New Roman" w:hAnsi="Times New Roman"/>
            <w:color w:val="00000A"/>
            <w:sz w:val="28"/>
            <w:szCs w:val="28"/>
            <w:u w:val="none"/>
          </w:rPr>
          <w:t>подпунктом 4 пункта 4 статьи 39.11</w:t>
        </w:r>
      </w:hyperlink>
      <w:r>
        <w:rPr>
          <w:rFonts w:ascii="Times New Roman" w:hAnsi="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5">
        <w:r>
          <w:rPr>
            <w:rStyle w:val="Style15"/>
            <w:rFonts w:ascii="Times New Roman" w:hAnsi="Times New Roman"/>
            <w:color w:val="00000A"/>
            <w:sz w:val="28"/>
            <w:szCs w:val="28"/>
            <w:u w:val="none"/>
          </w:rPr>
          <w:t>пунктом 8 статьи 39.11</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pPr>
      <w:r>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6">
        <w:r>
          <w:rPr>
            <w:rStyle w:val="Style15"/>
            <w:rFonts w:ascii="Times New Roman" w:hAnsi="Times New Roman"/>
            <w:color w:val="00000A"/>
            <w:sz w:val="28"/>
            <w:szCs w:val="28"/>
            <w:u w:val="none"/>
          </w:rPr>
          <w:t>подпунктом 1 пункта 1 статьи 39.18</w:t>
        </w:r>
      </w:hyperlink>
      <w:r>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pPr>
        <w:pStyle w:val="Normal"/>
        <w:widowControl w:val="false"/>
        <w:spacing w:lineRule="auto" w:line="240" w:before="0" w:after="0"/>
        <w:ind w:firstLine="567"/>
        <w:jc w:val="both"/>
        <w:rPr>
          <w:rFonts w:ascii="Times New Roman" w:hAnsi="Times New Roman"/>
          <w:sz w:val="28"/>
          <w:szCs w:val="28"/>
        </w:rPr>
      </w:pPr>
      <w:bookmarkStart w:id="12" w:name="p22"/>
      <w:bookmarkEnd w:id="12"/>
      <w:r>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Normal"/>
        <w:widowControl w:val="false"/>
        <w:spacing w:lineRule="auto" w:line="240" w:before="0" w:after="0"/>
        <w:ind w:firstLine="567"/>
        <w:jc w:val="both"/>
        <w:rPr/>
      </w:pPr>
      <w:r>
        <w:rPr>
          <w:rFonts w:ascii="Times New Roman" w:hAnsi="Times New Roman"/>
          <w:sz w:val="28"/>
          <w:szCs w:val="28"/>
        </w:rPr>
        <w:t xml:space="preserve">16)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47">
        <w:r>
          <w:rPr>
            <w:rStyle w:val="Style15"/>
            <w:rFonts w:ascii="Times New Roman" w:hAnsi="Times New Roman"/>
            <w:color w:val="00000A"/>
            <w:sz w:val="28"/>
            <w:szCs w:val="28"/>
            <w:u w:val="none"/>
          </w:rPr>
          <w:t>пунктом 6 статьи 39.10</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19) предоставление земельного участка на заявленном виде прав не допускается; </w:t>
      </w:r>
    </w:p>
    <w:p>
      <w:pPr>
        <w:pStyle w:val="Normal"/>
        <w:widowControl w:val="false"/>
        <w:spacing w:lineRule="auto" w:line="240" w:before="0" w:after="0"/>
        <w:ind w:firstLine="567"/>
        <w:jc w:val="both"/>
        <w:rPr>
          <w:rFonts w:ascii="Times New Roman" w:hAnsi="Times New Roman"/>
          <w:sz w:val="28"/>
          <w:szCs w:val="28"/>
        </w:rPr>
      </w:pPr>
      <w:bookmarkStart w:id="13" w:name="p30"/>
      <w:bookmarkEnd w:id="13"/>
      <w:r>
        <w:rPr>
          <w:rFonts w:ascii="Times New Roman" w:hAnsi="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spacing w:lineRule="auto" w:line="240" w:before="0" w:after="0"/>
        <w:ind w:firstLine="567"/>
        <w:jc w:val="both"/>
        <w:rPr/>
      </w:pPr>
      <w:r>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8">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N 218-ФЗ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pPr>
        <w:pStyle w:val="Normal"/>
        <w:widowControl w:val="false"/>
        <w:spacing w:lineRule="auto" w:line="240" w:before="0" w:after="0"/>
        <w:ind w:firstLine="567"/>
        <w:jc w:val="both"/>
        <w:rPr/>
      </w:pPr>
      <w:r>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r>
          <w:rPr>
            <w:rStyle w:val="Style15"/>
            <w:rFonts w:ascii="Times New Roman" w:hAnsi="Times New Roman"/>
            <w:color w:val="00000A"/>
            <w:sz w:val="28"/>
            <w:szCs w:val="28"/>
            <w:u w:val="none"/>
          </w:rPr>
          <w:t>частью 4 статьи 18</w:t>
        </w:r>
      </w:hyperlink>
      <w:r>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r>
          <w:rPr>
            <w:rStyle w:val="Style15"/>
            <w:rFonts w:ascii="Times New Roman" w:hAnsi="Times New Roman"/>
            <w:color w:val="00000A"/>
            <w:sz w:val="28"/>
            <w:szCs w:val="28"/>
            <w:u w:val="none"/>
          </w:rPr>
          <w:t>частью 3 статьи 14</w:t>
        </w:r>
      </w:hyperlink>
      <w:r>
        <w:rPr>
          <w:rFonts w:ascii="Times New Roman" w:hAnsi="Times New Roman"/>
          <w:sz w:val="28"/>
          <w:szCs w:val="28"/>
        </w:rPr>
        <w:t xml:space="preserve"> указанного Федерального закона;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 подпунктах 4 и 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29)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 подпункте 4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30) получение на момент предоставления земельного участка денежной выплаты в соответствии с </w:t>
      </w:r>
      <w:hyperlink r:id="rId51">
        <w:r>
          <w:rPr>
            <w:rStyle w:val="Style15"/>
            <w:rFonts w:ascii="Times New Roman" w:hAnsi="Times New Roman"/>
            <w:color w:val="00000A"/>
            <w:sz w:val="28"/>
            <w:szCs w:val="28"/>
            <w:u w:val="none"/>
          </w:rPr>
          <w:t>пунктом 6 статьи 9.1</w:t>
        </w:r>
      </w:hyperlink>
      <w:r>
        <w:rPr>
          <w:rFonts w:ascii="Times New Roman" w:hAnsi="Times New Roman"/>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 подпунктах 8 и 9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31) получение на момент предоставления земельного участка денежной выплаты в соответствии с </w:t>
      </w:r>
      <w:hyperlink r:id="rId52">
        <w:r>
          <w:rPr>
            <w:rStyle w:val="Style15"/>
            <w:rFonts w:ascii="Times New Roman" w:hAnsi="Times New Roman"/>
            <w:color w:val="00000A"/>
            <w:sz w:val="28"/>
            <w:szCs w:val="28"/>
            <w:u w:val="none"/>
          </w:rPr>
          <w:t>пунктами 1</w:t>
        </w:r>
      </w:hyperlink>
      <w:r>
        <w:rPr>
          <w:rFonts w:ascii="Times New Roman" w:hAnsi="Times New Roman"/>
          <w:sz w:val="28"/>
          <w:szCs w:val="28"/>
        </w:rPr>
        <w:t xml:space="preserve"> и </w:t>
      </w:r>
      <w:hyperlink r:id="rId53">
        <w:r>
          <w:rPr>
            <w:rStyle w:val="Style15"/>
            <w:rFonts w:ascii="Times New Roman" w:hAnsi="Times New Roman"/>
            <w:color w:val="00000A"/>
            <w:sz w:val="28"/>
            <w:szCs w:val="28"/>
            <w:u w:val="none"/>
          </w:rPr>
          <w:t>6 статьи 6.2</w:t>
        </w:r>
      </w:hyperlink>
      <w:r>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 подпунктах 8 и 9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32)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33) реализация права, предусмотренного </w:t>
      </w:r>
      <w:hyperlink r:id="rId54">
        <w:r>
          <w:rPr>
            <w:rStyle w:val="Style15"/>
            <w:rFonts w:ascii="Times New Roman" w:hAnsi="Times New Roman"/>
            <w:color w:val="00000A"/>
            <w:sz w:val="28"/>
            <w:szCs w:val="28"/>
            <w:u w:val="none"/>
          </w:rPr>
          <w:t>статьями 8.2</w:t>
        </w:r>
      </w:hyperlink>
      <w:r>
        <w:rPr>
          <w:rFonts w:ascii="Times New Roman" w:hAnsi="Times New Roman"/>
          <w:sz w:val="28"/>
          <w:szCs w:val="28"/>
        </w:rPr>
        <w:t xml:space="preserve">, </w:t>
      </w:r>
      <w:hyperlink r:id="rId55">
        <w:r>
          <w:rPr>
            <w:rStyle w:val="Style15"/>
            <w:rFonts w:ascii="Times New Roman" w:hAnsi="Times New Roman"/>
            <w:color w:val="00000A"/>
            <w:sz w:val="28"/>
            <w:szCs w:val="28"/>
            <w:u w:val="none"/>
          </w:rPr>
          <w:t>8.3</w:t>
        </w:r>
      </w:hyperlink>
      <w:r>
        <w:rPr>
          <w:rFonts w:ascii="Times New Roman" w:hAnsi="Times New Roman"/>
          <w:sz w:val="28"/>
          <w:szCs w:val="28"/>
        </w:rPr>
        <w:t xml:space="preserve">, </w:t>
      </w:r>
      <w:hyperlink r:id="rId56">
        <w:r>
          <w:rPr>
            <w:rStyle w:val="Style15"/>
            <w:rFonts w:ascii="Times New Roman" w:hAnsi="Times New Roman"/>
            <w:color w:val="00000A"/>
            <w:sz w:val="28"/>
            <w:szCs w:val="28"/>
            <w:u w:val="none"/>
          </w:rPr>
          <w:t>8.4</w:t>
        </w:r>
      </w:hyperlink>
      <w:r>
        <w:rPr>
          <w:rFonts w:ascii="Times New Roman" w:hAnsi="Times New Roman"/>
          <w:sz w:val="28"/>
          <w:szCs w:val="28"/>
        </w:rPr>
        <w:t xml:space="preserve"> Областного закона Ростовской области от 22.07.2003 N 19-ЗС "О регулировании земельных отношений в Ростовской области"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34) отсутствие решения уполномоченного органа о постановке на учет гражданина в целях бесплатного предоставления земельного участка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35) отсутствие совместного обращения лиц за реализацией права, предусмотренного </w:t>
      </w:r>
      <w:hyperlink r:id="rId57">
        <w:r>
          <w:rPr>
            <w:rStyle w:val="Style15"/>
            <w:rFonts w:ascii="Times New Roman" w:hAnsi="Times New Roman"/>
            <w:color w:val="00000A"/>
            <w:sz w:val="28"/>
            <w:szCs w:val="28"/>
            <w:u w:val="none"/>
          </w:rPr>
          <w:t>пунктом 5 статьи 39.20</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36) гараж в судебном или ином предусмотренном законом порядке признан самовольной постройкой, подлежащей сносу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обращения заявителей, указанных в подпунктах 12 – 15 пункта 1.2 настоящего административного регламента, положения подпунктов 8, 14 и 20 настоящего пункта не применяются.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направление (вручение)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Pr>
          <w:rFonts w:ascii="Times New Roman" w:hAnsi="Times New Roman"/>
          <w:sz w:val="28"/>
          <w:szCs w:val="28"/>
        </w:rPr>
        <w:t xml:space="preserve"> (</w:t>
      </w:r>
      <w:r>
        <w:rPr>
          <w:rFonts w:ascii="Times New Roman" w:hAnsi="Times New Roman"/>
          <w:sz w:val="28"/>
          <w:szCs w:val="28"/>
          <w:u w:val="single"/>
        </w:rPr>
        <w:t>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(далее – заявление) и прилагаемых к нему документов, предусмотренных пунктом 2.8 настоящего административного регламента на личном приеме, через МФЦ, почтовым отправлением, в электронной форме или с использованием ЕПГУ.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При наличии основании, предусмотренных пунктом 2.16 настоящего административного регламента, заявление уполномоченным органом не рассматривается.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этом случае не позднее трех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58">
        <w:r>
          <w:rPr>
            <w:rStyle w:val="Style15"/>
            <w:rFonts w:ascii="Times New Roman" w:hAnsi="Times New Roman"/>
            <w:color w:val="00000A"/>
            <w:sz w:val="28"/>
            <w:szCs w:val="28"/>
            <w:u w:val="none"/>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iCs/>
          <w:sz w:val="28"/>
          <w:szCs w:val="28"/>
        </w:rPr>
      </w:pPr>
      <w:r>
        <w:rPr>
          <w:rFonts w:ascii="Times New Roman" w:hAnsi="Times New Roman"/>
          <w:sz w:val="28"/>
          <w:szCs w:val="28"/>
        </w:rPr>
        <w:t xml:space="preserve">- при поступлении заявления и документов по почте, в электронной форме либо через МФЦ – не более </w:t>
      </w:r>
      <w:r>
        <w:rPr>
          <w:rFonts w:ascii="Times New Roman" w:hAnsi="Times New Roman"/>
          <w:iCs/>
          <w:sz w:val="28"/>
          <w:szCs w:val="28"/>
        </w:rPr>
        <w:t>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3 рабочих дней со дня поступления заявления в уполномоченный орган. </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пунктом 2.20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Результатом выполнения данной административной процедуры является: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о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Направление заявителю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 (далее – решение).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(вручение)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решения в МФЦ для его передачи заявителю.</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4" w:name="_Hlk99376589"/>
      <w:bookmarkEnd w:id="14"/>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5" w:name="_GoBack"/>
      <w:bookmarkEnd w:id="15"/>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59">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62">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bookmarkStart w:id="16" w:name="_Hlk94101634"/>
      <w:bookmarkStart w:id="17" w:name="_Hlk94101634"/>
      <w:bookmarkEnd w:id="17"/>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0"/>
          <w:szCs w:val="20"/>
        </w:rPr>
        <w:t xml:space="preserve">" </w:t>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rFonts w:ascii="Times New Roman" w:hAnsi="Times New Roman"/>
          <w:smallCaps/>
          <w:color w:val="000000"/>
          <w:sz w:val="20"/>
          <w:szCs w:val="20"/>
        </w:rPr>
      </w:pPr>
      <w:r>
        <w:rPr>
          <w:rFonts w:ascii="Times New Roman" w:hAnsi="Times New Roman"/>
          <w:smallCaps/>
          <w:color w:val="000000"/>
          <w:sz w:val="20"/>
          <w:szCs w:val="20"/>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18" w:name="_Hlk96591925"/>
      <w:r>
        <w:rPr>
          <w:rFonts w:cs="Courier New" w:ascii="Courier New" w:hAnsi="Courier New"/>
          <w:sz w:val="20"/>
          <w:szCs w:val="20"/>
        </w:rPr>
        <w:t xml:space="preserve">В администрацию </w:t>
      </w:r>
      <w:bookmarkEnd w:id="18"/>
      <w:r>
        <w:rPr>
          <w:rFonts w:cs="Courier New" w:ascii="Courier New" w:hAnsi="Courier New"/>
          <w:bCs/>
          <w:iCs/>
          <w:sz w:val="20"/>
          <w:szCs w:val="20"/>
        </w:rPr>
        <w:t xml:space="preserve">_____________ сельского поселения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ЗАЯВЛЕНИЕ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о предоставлении земельного участка в собственность бесплатно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ИНН ________________________________ СНИЛС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 номер 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 номер 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для связи с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 попечительства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мне  не  предоставлялись   в   собственность   бесплатно    земельные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мне  были   предоставлены   в   собственность   бесплатно   земельные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предоставить земельный участок в собственность бесплатно.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Основание  предоставления  земельного  участка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основание предоставления земельного участка без проведения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торгов из числа предусмотренных </w:t>
      </w:r>
      <w:hyperlink r:id="rId65">
        <w:r>
          <w:rPr>
            <w:rStyle w:val="Style15"/>
            <w:rFonts w:cs="Courier New" w:ascii="Courier New" w:hAnsi="Courier New"/>
            <w:sz w:val="20"/>
            <w:szCs w:val="20"/>
          </w:rPr>
          <w:t>статьей 39.5</w:t>
        </w:r>
      </w:hyperlink>
      <w:r>
        <w:rPr>
          <w:rFonts w:cs="Courier New" w:ascii="Courier New" w:hAnsi="Courier New"/>
          <w:sz w:val="20"/>
          <w:szCs w:val="20"/>
        </w:rPr>
        <w:t xml:space="preserve"> Земельного кодекса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(не заполняется в случае обращения заявителей в соответствии со </w:t>
      </w:r>
      <w:hyperlink r:id="rId66">
        <w:r>
          <w:rPr>
            <w:rStyle w:val="Style15"/>
            <w:rFonts w:cs="Courier New" w:ascii="Courier New" w:hAnsi="Courier New"/>
            <w:sz w:val="20"/>
            <w:szCs w:val="20"/>
          </w:rPr>
          <w:t>статьей 3.7</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Федерального закона от 25.10.2001 N 137-ФЗ "О введении в действие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 Площадь __________________________________________________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2.2. Кадастровый номер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2.3. Адрес: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2.4. Разрешенное использование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2.5. Цель использования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2.6.   Ограничения   использования   и   обременения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2.7. Право пользования земельным участком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2.8.  Реквизиты  документа,  удостоверяющего  право  пользования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земельным участком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2.9.  Реквизиты  решения  об изъятии земельного участка для государственных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муниципальных  нужд  (в случае, если земельный участок предоставляется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взамен земельного участка, изымаемого для государственных или муниципальных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нужд)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2.10.   Реквизиты   решения   об   утверждении  документа  территориального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планирования   и  (или)  проекта  планировки  территории  (в  случае,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земельный  участок предоставляется для размещения объектов, предусмотренных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этим документом и (или) этим проектом)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2.11.  Реквизиты  решения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(в  случае,  если  испрашиваемый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образовывался  или  его  границы  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Основания возникновения у заявителя(ей) права  собственности на здания,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сооружения,         расположенные        на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(основания перехода права собственности, реквизиты документов о переходе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права собственности на здания, сооружения)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4.  Гараж  возведен  до  дня введения в действие Градостроительного </w:t>
      </w:r>
      <w:hyperlink r:id="rId67">
        <w:r>
          <w:rPr>
            <w:rStyle w:val="Style15"/>
            <w:rFonts w:cs="Courier New" w:ascii="Courier New" w:hAnsi="Courier New"/>
            <w:sz w:val="20"/>
            <w:szCs w:val="20"/>
          </w:rPr>
          <w:t>кодекса</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Российской   Федерации   (30.12.2004)   (заполняется   в  случае  обращения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заявителей  в соответствии со </w:t>
      </w:r>
      <w:hyperlink r:id="rId68">
        <w:r>
          <w:rPr>
            <w:rStyle w:val="Style15"/>
            <w:rFonts w:cs="Courier New" w:ascii="Courier New" w:hAnsi="Courier New"/>
            <w:sz w:val="20"/>
            <w:szCs w:val="20"/>
          </w:rPr>
          <w:t>статьей 3.7</w:t>
        </w:r>
      </w:hyperlink>
      <w:r>
        <w:rPr>
          <w:rFonts w:cs="Courier New" w:ascii="Courier New" w:hAnsi="Courier New"/>
          <w:sz w:val="20"/>
          <w:szCs w:val="20"/>
        </w:rPr>
        <w:t xml:space="preserve"> Федерального закона от 25.10.2001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137-ФЗ  "О введении в действие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Подтверждаю, что я, 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члены моей семьи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 (указываются все члены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совместно проживающие))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совместно   проживаем   по   адресу: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(заполняется  в  случае  обращения  граждан,  имеющих  трех  и более детей,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состоящих  на  учете  в целях бесплатного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заявлении способа направления результата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услуги  в  электронном  виде  в  дополнение  к выбранному способу результат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муниципальной   услуги  выдается  (направляется)  заявителю  (представителю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в  виде  бумажного  документа  (напротив  необходимого  пункта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сельского поселения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УВЕДОМЛЕНИЕ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о постановке на государственный кадастровый учет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земельного участка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 попечительства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Реквизиты   решения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(в  случае,  если  испрашиваемый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образовывался  или  его  границы  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Кадастровый номер земельного участка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Технический  план  гаража  в форме электронного документа, подписанного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усиленной  квалифицированной  электронной  подписью  кадастрового инженера,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прилагаю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Вид права 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Иные сведения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уведомлении о постановке на кадастровый учет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способа  направления результата муниципальной услуги в электронном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виде  в  дополнение  к  выбранному  способу  результат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выдается   (направляется)   заявителю   (представителю  заявителя)  в  виде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sectPr>
          <w:type w:val="nextPage"/>
          <w:pgSz w:w="11906" w:h="16838"/>
          <w:pgMar w:left="1134" w:right="567" w:header="0" w:top="567" w:footer="0" w:bottom="567" w:gutter="0"/>
          <w:pgNumType w:fmt="decimal"/>
          <w:formProt w:val="false"/>
          <w:textDirection w:val="lrTb"/>
          <w:docGrid w:type="default" w:linePitch="360" w:charSpace="4294965247"/>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 xml:space="preserve">ПРИЛОЖЕНИЕ № 3 </w:t>
      </w:r>
    </w:p>
    <w:p>
      <w:pPr>
        <w:pStyle w:val="Normal"/>
        <w:spacing w:lineRule="auto" w:line="240" w:before="0" w:after="0"/>
        <w:ind w:left="10348" w:hanging="0"/>
        <w:rPr>
          <w:rFonts w:ascii="Times New Roman" w:hAnsi="Times New Roman"/>
          <w:sz w:val="28"/>
          <w:szCs w:val="28"/>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8"/>
          <w:szCs w:val="28"/>
        </w:rPr>
        <w:t>"</w:t>
      </w:r>
    </w:p>
    <w:p>
      <w:pPr>
        <w:pStyle w:val="Normal"/>
        <w:spacing w:lineRule="auto" w:line="240" w:before="0" w:after="0"/>
        <w:ind w:left="10348" w:hanging="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ПЕРЕЧЕНЬ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ДОКУМЕНТОВ, ПОДТВЕРЖДАЮЩИХ ПРАВО ЗАЯВИТЕЛЯ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НА ПРИОБРЕТЕНИЕ ЗЕМЕЛЬНОГО УЧАСТКА В СОБСТВЕННОСТЬ БЕСПЛАТНО</w:t>
      </w:r>
    </w:p>
    <w:p>
      <w:pPr>
        <w:pStyle w:val="Normal"/>
        <w:spacing w:lineRule="auto" w:line="240" w:before="0" w:after="0"/>
        <w:rPr>
          <w:rFonts w:ascii="Arial" w:hAnsi="Arial" w:cs="Arial"/>
          <w:bCs/>
          <w:sz w:val="24"/>
          <w:szCs w:val="24"/>
        </w:rPr>
      </w:pPr>
      <w:r>
        <w:rPr>
          <w:rFonts w:cs="Arial" w:ascii="Arial" w:hAnsi="Arial"/>
          <w:bCs/>
          <w:sz w:val="24"/>
          <w:szCs w:val="24"/>
        </w:rPr>
      </w:r>
    </w:p>
    <w:tbl>
      <w:tblPr>
        <w:tblW w:w="15582" w:type="dxa"/>
        <w:jc w:val="left"/>
        <w:tblInd w:w="-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3147"/>
        <w:gridCol w:w="3586"/>
        <w:gridCol w:w="4961"/>
        <w:gridCol w:w="354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Категория заявителей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Земельный участок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69">
              <w:r>
                <w:rPr>
                  <w:rStyle w:val="Style15"/>
                  <w:rFonts w:ascii="Times New Roman" w:hAnsi="Times New Roman"/>
                  <w:sz w:val="24"/>
                  <w:szCs w:val="24"/>
                </w:rPr>
                <w:t>подпункт 2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ind w:left="329" w:hanging="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Лицо, уполномоченное на подачу заявления решением общего собрания членов СНТ или ОНТ (</w:t>
            </w:r>
            <w:hyperlink r:id="rId70">
              <w:r>
                <w:rPr>
                  <w:rStyle w:val="Style15"/>
                  <w:rFonts w:ascii="Times New Roman" w:hAnsi="Times New Roman"/>
                  <w:sz w:val="24"/>
                  <w:szCs w:val="24"/>
                </w:rPr>
                <w:t>подпункт 3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имеющие трех и более детей (</w:t>
            </w:r>
            <w:hyperlink r:id="rId71">
              <w:r>
                <w:rPr>
                  <w:rStyle w:val="Style15"/>
                  <w:rFonts w:ascii="Times New Roman" w:hAnsi="Times New Roman"/>
                  <w:sz w:val="24"/>
                  <w:szCs w:val="24"/>
                </w:rPr>
                <w:t>подпункт 6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Согласие с подобранным местом нахождения земельного участка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сведения о государственной регистрации смерти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3">
              <w:r>
                <w:rPr>
                  <w:rStyle w:val="Style15"/>
                  <w:rFonts w:ascii="Times New Roman" w:hAnsi="Times New Roman"/>
                  <w:sz w:val="24"/>
                  <w:szCs w:val="24"/>
                </w:rPr>
                <w:t>закона</w:t>
              </w:r>
            </w:hyperlink>
            <w:r>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Проект организации и застройки территории некоммерческой организации, СНТ или ОНТ.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5">
              <w:r>
                <w:rPr>
                  <w:rStyle w:val="Style15"/>
                  <w:rFonts w:ascii="Times New Roman" w:hAnsi="Times New Roman"/>
                  <w:sz w:val="24"/>
                  <w:szCs w:val="24"/>
                </w:rPr>
                <w:t>закона</w:t>
              </w:r>
            </w:hyperlink>
            <w:r>
              <w:rPr>
                <w:rFonts w:ascii="Times New Roman" w:hAnsi="Times New Roman"/>
                <w:sz w:val="24"/>
                <w:szCs w:val="24"/>
              </w:rPr>
              <w:t xml:space="preserve"> от 25.10.2001 N 137-ФЗ "О введении в действие Земельного кодекса Российской Федерации"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Учредительные документы некоммерческой организации,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в границах которой расположен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Проект организации и застройки территории некоммерческой организации,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Гражданин Российской Федерации (</w:t>
            </w:r>
            <w:hyperlink r:id="rId76">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77">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pPr>
            <w:r>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7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w:t>
            </w:r>
          </w:p>
          <w:p>
            <w:pPr>
              <w:pStyle w:val="Normal"/>
              <w:spacing w:lineRule="auto" w:line="240" w:before="0" w:after="0"/>
              <w:rPr/>
            </w:pPr>
            <w:r>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7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7.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0">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1">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8.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Герои Советского Союза, Герои Российской Федерации и полные кавалеры ордена Славы (</w:t>
            </w:r>
            <w:hyperlink r:id="rId8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право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sz w:val="24"/>
                <w:szCs w:val="24"/>
              </w:rPr>
              <w:t xml:space="preserve">2. Сведения о денежных выплатах в соответствии с </w:t>
            </w:r>
            <w:hyperlink r:id="rId83">
              <w:r>
                <w:rPr>
                  <w:rStyle w:val="Style15"/>
                  <w:rFonts w:ascii="Times New Roman" w:hAnsi="Times New Roman"/>
                  <w:sz w:val="24"/>
                  <w:szCs w:val="24"/>
                </w:rPr>
                <w:t>пунктом 6 статьи 9.1</w:t>
              </w:r>
            </w:hyperlink>
            <w:r>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9.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8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право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sz w:val="24"/>
                <w:szCs w:val="24"/>
              </w:rPr>
              <w:t xml:space="preserve">2. Сведения о денежных выплатах в соответствии с </w:t>
            </w:r>
            <w:hyperlink r:id="rId85">
              <w:r>
                <w:rPr>
                  <w:rStyle w:val="Style15"/>
                  <w:rFonts w:ascii="Times New Roman" w:hAnsi="Times New Roman"/>
                  <w:sz w:val="24"/>
                  <w:szCs w:val="24"/>
                </w:rPr>
                <w:t>пунктами 1</w:t>
              </w:r>
            </w:hyperlink>
            <w:r>
              <w:rPr>
                <w:rFonts w:ascii="Times New Roman" w:hAnsi="Times New Roman"/>
                <w:sz w:val="24"/>
                <w:szCs w:val="24"/>
              </w:rPr>
              <w:t xml:space="preserve"> и </w:t>
            </w:r>
            <w:hyperlink r:id="rId86">
              <w:r>
                <w:rPr>
                  <w:rStyle w:val="Style15"/>
                  <w:rFonts w:ascii="Times New Roman" w:hAnsi="Times New Roman"/>
                  <w:sz w:val="24"/>
                  <w:szCs w:val="24"/>
                </w:rPr>
                <w:t>6 статьи 6.2</w:t>
              </w:r>
            </w:hyperlink>
            <w:r>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10.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Ветераны боевых действий из числа лиц, указанных в </w:t>
            </w:r>
            <w:hyperlink r:id="rId87">
              <w:r>
                <w:rPr>
                  <w:rStyle w:val="Style15"/>
                  <w:rFonts w:ascii="Times New Roman" w:hAnsi="Times New Roman"/>
                  <w:sz w:val="24"/>
                  <w:szCs w:val="24"/>
                </w:rPr>
                <w:t>подпунктах 1</w:t>
              </w:r>
            </w:hyperlink>
            <w:r>
              <w:rPr>
                <w:rFonts w:ascii="Times New Roman" w:hAnsi="Times New Roman"/>
                <w:sz w:val="24"/>
                <w:szCs w:val="24"/>
              </w:rPr>
              <w:t xml:space="preserve"> - </w:t>
            </w:r>
            <w:hyperlink r:id="rId88">
              <w:r>
                <w:rPr>
                  <w:rStyle w:val="Style15"/>
                  <w:rFonts w:ascii="Times New Roman" w:hAnsi="Times New Roman"/>
                  <w:sz w:val="24"/>
                  <w:szCs w:val="24"/>
                </w:rPr>
                <w:t>4 пункта 1 статьи 3</w:t>
              </w:r>
            </w:hyperlink>
            <w:r>
              <w:rPr>
                <w:rFonts w:ascii="Times New Roman" w:hAnsi="Times New Roman"/>
                <w:sz w:val="24"/>
                <w:szCs w:val="24"/>
              </w:rPr>
              <w:t xml:space="preserve"> Федерального закона от 12.01.1995 N 5-ФЗ "О ветеранах", (</w:t>
            </w:r>
            <w:hyperlink r:id="rId89">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боевых действий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11.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0">
              <w:r>
                <w:rPr>
                  <w:rStyle w:val="Style15"/>
                  <w:rFonts w:ascii="Times New Roman" w:hAnsi="Times New Roman"/>
                  <w:sz w:val="24"/>
                  <w:szCs w:val="24"/>
                </w:rPr>
                <w:t>подпункте 7 статьи 39.5</w:t>
              </w:r>
            </w:hyperlink>
            <w:r>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1">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орденская книжка;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грамота о присвоении соответствующей государственной награды;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подтверждении соответствующего факта.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Документ об отказе члена семьи от доли в праве общей долевой собственности: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факт смерти гражданина -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pPr>
              <w:pStyle w:val="Normal"/>
              <w:spacing w:lineRule="auto" w:line="240" w:before="0" w:after="0"/>
              <w:rPr/>
            </w:pPr>
            <w:r>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2">
              <w:r>
                <w:rPr>
                  <w:rStyle w:val="Style15"/>
                  <w:rFonts w:ascii="Times New Roman" w:hAnsi="Times New Roman"/>
                  <w:sz w:val="24"/>
                  <w:szCs w:val="24"/>
                </w:rPr>
                <w:t>подпункте 7 статьи 39.5</w:t>
              </w:r>
            </w:hyperlink>
            <w:r>
              <w:rPr>
                <w:rFonts w:ascii="Times New Roman" w:hAnsi="Times New Roman"/>
                <w:sz w:val="24"/>
                <w:szCs w:val="24"/>
              </w:rPr>
              <w:t xml:space="preserve"> Земельного кодекса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содержании правоустанавливающих документов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12.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3">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4">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95">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1.1 пункта 1 графы 4 строки 12 приложения N 3 к административному регламенту, к заявлению может быть приложен один или несколько из следующих документов: </w:t>
            </w:r>
          </w:p>
          <w:p>
            <w:pPr>
              <w:pStyle w:val="Normal"/>
              <w:spacing w:lineRule="auto" w:line="240" w:before="0" w:after="0"/>
              <w:rPr/>
            </w:pPr>
            <w:r>
              <w:rPr>
                <w:rFonts w:ascii="Times New Roman" w:hAnsi="Times New Roman"/>
                <w:sz w:val="24"/>
                <w:szCs w:val="24"/>
              </w:rPr>
              <w:t xml:space="preserve">1.2. Заключенные до дня введения в действие Градостроительного </w:t>
            </w:r>
            <w:hyperlink r:id="rId96">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7">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указанных в подпунктах 1.1 - 1.3 пункта 1 графы 4 строки 12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одного из документов, указанных в подпунктах 2.1, 2.2 пункта 2 графы 4 строки 12 приложения N 3 к административному регламенту, к заявлению могут быть приложены документы: </w:t>
            </w:r>
          </w:p>
          <w:p>
            <w:pPr>
              <w:pStyle w:val="Normal"/>
              <w:spacing w:lineRule="auto" w:line="240" w:before="0" w:after="0"/>
              <w:rPr/>
            </w:pPr>
            <w:r>
              <w:rPr>
                <w:rFonts w:ascii="Times New Roman" w:hAnsi="Times New Roman"/>
                <w:sz w:val="24"/>
                <w:szCs w:val="24"/>
              </w:rPr>
              <w:t xml:space="preserve">2.3. Заключенные до дня введения в действие Градостроительного </w:t>
            </w:r>
            <w:hyperlink r:id="rId9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указанных в подпунктах 2.1 - 2.4 пункта 2 графы 4 строки 12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предоставления земельного участка наследнику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пунктом 1 или 2 графы 4 строки 12 приложения N 3 к административному регламенту. </w:t>
            </w:r>
          </w:p>
          <w:p>
            <w:pPr>
              <w:pStyle w:val="Normal"/>
              <w:spacing w:lineRule="auto" w:line="240" w:before="0" w:after="0"/>
              <w:rPr/>
            </w:pPr>
            <w:r>
              <w:rPr>
                <w:rFonts w:ascii="Times New Roman" w:hAnsi="Times New Roman"/>
                <w:sz w:val="24"/>
                <w:szCs w:val="24"/>
              </w:rP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0">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пунктом 1 или 2 графы 4 строки 12 приложения N 3 к административному регламенту.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В случае предоставления земельного участка собственнику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5.1.7. 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pPr>
              <w:pStyle w:val="Normal"/>
              <w:spacing w:lineRule="auto" w:line="240" w:before="0" w:after="0"/>
              <w:rPr/>
            </w:pPr>
            <w:r>
              <w:rPr>
                <w:rFonts w:ascii="Times New Roman" w:hAnsi="Times New Roman"/>
                <w:sz w:val="24"/>
                <w:szCs w:val="24"/>
              </w:rPr>
              <w:t xml:space="preserve">5.3. Документы, предусмотренные пунктом 1 или 2 графы 4 строки 12 приложения N 3 к административному регламенту (в случае отсутствия в ЕГРН сведений о возведении гаража до дня введения в действие Градостроительство </w:t>
            </w:r>
            <w:hyperlink r:id="rId101">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Если гараж не поставлен на государственный кадастровый учет: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Заявитель вправе не представлять документы, указанные в подпунктах 2.1, 2.2 пункта 2 графы 4 строки 12 приложения N 3 к административному регламенту, если ранее такие документы представлялись иными членами гаражного кооператива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гараже)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(в случае обращения граждан, указанных в пункте 2 графы 4 строки 12 приложения N 3 к административному регламенту)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13.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2">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3">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0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если гараж не поставлен на государственный кадастровый учет: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14.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5">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6">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07">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не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1.2 пункта 1 графы 4 строки 14 приложения N 3 к административному регламенту, к заявлению могут быть приложены: </w:t>
            </w:r>
          </w:p>
          <w:p>
            <w:pPr>
              <w:pStyle w:val="Normal"/>
              <w:spacing w:lineRule="auto" w:line="240" w:before="0" w:after="0"/>
              <w:rPr/>
            </w:pPr>
            <w:r>
              <w:rPr>
                <w:rFonts w:ascii="Times New Roman" w:hAnsi="Times New Roman"/>
                <w:sz w:val="24"/>
                <w:szCs w:val="24"/>
              </w:rPr>
              <w:t xml:space="preserve">1.3. Заключенные до дня введения в действие Градостроительного </w:t>
            </w:r>
            <w:hyperlink r:id="rId10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1.3 пункта 1 графы 4 строки 14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предоставления земельного участка наследнику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подпунктами 1.1 - 1.4 пункта 1 графы 4 строки 12 приложения N 3 к административному регламенту. </w:t>
            </w:r>
          </w:p>
          <w:p>
            <w:pPr>
              <w:pStyle w:val="Normal"/>
              <w:spacing w:lineRule="auto" w:line="240" w:before="0" w:after="0"/>
              <w:rPr/>
            </w:pPr>
            <w:r>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0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подпунктами 1.1 - 1.4 пункта 1 графы 4 строки 12 приложения N 3 к административному регламенту.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Заявитель вправе не представлять документы, указанные в подпунктах 1.1, 1.2 пункта 1 графы 4 строки 14 приложения N 3 к административному регламенту, если ранее такие документы представлялись иными членами гаражного кооператива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Договор аренды земельного участка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15.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0">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1">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1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не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нет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sectPr>
          <w:type w:val="nextPage"/>
          <w:pgSz w:orient="landscape" w:w="16838" w:h="11906"/>
          <w:pgMar w:left="851" w:right="567" w:header="0" w:top="1134" w:footer="0" w:bottom="567" w:gutter="0"/>
          <w:pgNumType w:fmt="decimal"/>
          <w:formProt w:val="false"/>
          <w:textDirection w:val="lrTb"/>
          <w:docGrid w:type="default" w:linePitch="360" w:charSpace="4294965247"/>
        </w:sect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HTML" w:customStyle="1">
    <w:name w:val="Стандартный HTML Знак"/>
    <w:basedOn w:val="DefaultParagraphFont"/>
    <w:link w:val="HTML"/>
    <w:uiPriority w:val="99"/>
    <w:semiHidden/>
    <w:qFormat/>
    <w:rsid w:val="000e75cb"/>
    <w:rPr>
      <w:rFonts w:ascii="Consolas" w:hAnsi="Consolas"/>
      <w:sz w:val="20"/>
      <w:szCs w:val="20"/>
    </w:rPr>
  </w:style>
  <w:style w:type="character" w:styleId="FollowedHyperlink">
    <w:name w:val="FollowedHyperlink"/>
    <w:basedOn w:val="DefaultParagraphFont"/>
    <w:uiPriority w:val="99"/>
    <w:semiHidden/>
    <w:unhideWhenUsed/>
    <w:qFormat/>
    <w:rsid w:val="005b101c"/>
    <w:rPr>
      <w:color w:val="800080"/>
      <w:u w:val="single"/>
    </w:rPr>
  </w:style>
  <w:style w:type="character" w:styleId="Style17" w:customStyle="1">
    <w:name w:val="Текст выноски Знак"/>
    <w:basedOn w:val="DefaultParagraphFont"/>
    <w:link w:val="af0"/>
    <w:uiPriority w:val="99"/>
    <w:semiHidden/>
    <w:qFormat/>
    <w:rsid w:val="00e67d25"/>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HTMLPreformatted">
    <w:name w:val="HTML Preformatted"/>
    <w:basedOn w:val="Normal"/>
    <w:link w:val="HTML0"/>
    <w:uiPriority w:val="99"/>
    <w:semiHidden/>
    <w:unhideWhenUsed/>
    <w:qFormat/>
    <w:rsid w:val="000e75cb"/>
    <w:pPr>
      <w:spacing w:lineRule="auto" w:line="240" w:before="0" w:after="0"/>
    </w:pPr>
    <w:rPr>
      <w:rFonts w:ascii="Consolas" w:hAnsi="Consolas"/>
      <w:sz w:val="20"/>
      <w:szCs w:val="20"/>
    </w:rPr>
  </w:style>
  <w:style w:type="paragraph" w:styleId="BalloonText">
    <w:name w:val="Balloon Text"/>
    <w:basedOn w:val="Normal"/>
    <w:link w:val="af1"/>
    <w:uiPriority w:val="99"/>
    <w:semiHidden/>
    <w:unhideWhenUsed/>
    <w:qFormat/>
    <w:rsid w:val="00e67d2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5b101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4.docx" TargetMode="External"/><Relationship Id="rId3" Type="http://schemas.openxmlformats.org/officeDocument/2006/relationships/hyperlink" Target="https://login.consultant.ru/link/?req=doc&amp;base=LAW&amp;n=422121&amp;dst=458&amp;field=134&amp;date=18.08.2022" TargetMode="External"/><Relationship Id="rId4" Type="http://schemas.openxmlformats.org/officeDocument/2006/relationships/hyperlink" Target="https://login.consultant.ru/link/?req=doc&amp;base=LAW&amp;n=422121&amp;dst=1695&amp;field=134&amp;date=18.08.2022" TargetMode="External"/><Relationship Id="rId5" Type="http://schemas.openxmlformats.org/officeDocument/2006/relationships/hyperlink" Target="https://login.consultant.ru/link/?req=doc&amp;base=LAW&amp;n=422121&amp;dst=1246&amp;field=134&amp;date=18.08.2022" TargetMode="External"/><Relationship Id="rId6" Type="http://schemas.openxmlformats.org/officeDocument/2006/relationships/hyperlink" Target="https://login.consultant.ru/link/?req=doc&amp;base=LAW&amp;n=422129&amp;date=18.08.2022" TargetMode="External"/><Relationship Id="rId7" Type="http://schemas.openxmlformats.org/officeDocument/2006/relationships/hyperlink" Target="https://login.consultant.ru/link/?req=doc&amp;base=LAW&amp;n=422121&amp;dst=463&amp;field=134&amp;date=18.08.2022" TargetMode="External"/><Relationship Id="rId8" Type="http://schemas.openxmlformats.org/officeDocument/2006/relationships/hyperlink" Target="https://login.consultant.ru/link/?req=doc&amp;base=LAW&amp;n=422129&amp;date=18.08.2022" TargetMode="External"/><Relationship Id="rId9" Type="http://schemas.openxmlformats.org/officeDocument/2006/relationships/hyperlink" Target="https://login.consultant.ru/link/?req=doc&amp;base=LAW&amp;n=422121&amp;dst=463&amp;field=134&amp;date=18.08.2022" TargetMode="External"/><Relationship Id="rId10"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12" Type="http://schemas.openxmlformats.org/officeDocument/2006/relationships/hyperlink" Target="https://login.consultant.ru/link/?req=doc&amp;base=LAW&amp;n=422121&amp;dst=463&amp;field=134&amp;date=18.08.2022" TargetMode="External"/><Relationship Id="rId13" Type="http://schemas.openxmlformats.org/officeDocument/2006/relationships/hyperlink" Target="https://login.consultant.ru/link/?req=doc&amp;base=LAW&amp;n=422121&amp;dst=463&amp;field=134&amp;date=18.08.2022" TargetMode="External"/><Relationship Id="rId14" Type="http://schemas.openxmlformats.org/officeDocument/2006/relationships/hyperlink" Target="https://login.consultant.ru/link/?req=doc&amp;base=LAW&amp;n=423708&amp;dst=316&amp;field=134&amp;date=18.08.2022" TargetMode="External"/><Relationship Id="rId15" Type="http://schemas.openxmlformats.org/officeDocument/2006/relationships/hyperlink" Target="https://login.consultant.ru/link/?req=doc&amp;base=LAW&amp;n=423708&amp;dst=100034&amp;field=134&amp;date=18.08.2022" TargetMode="External"/><Relationship Id="rId16"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2125&amp;date=18.08.2022" TargetMode="External"/><Relationship Id="rId19" Type="http://schemas.openxmlformats.org/officeDocument/2006/relationships/hyperlink" Target="https://login.consultant.ru/link/?req=doc&amp;base=LAW&amp;n=422129&amp;dst=258&amp;field=134&amp;date=18.08.2022" TargetMode="External"/><Relationship Id="rId20" Type="http://schemas.openxmlformats.org/officeDocument/2006/relationships/hyperlink" Target="https://login.consultant.ru/link/?req=doc&amp;base=LAW&amp;n=422121&amp;dst=463&amp;field=134&amp;date=18.08.2022" TargetMode="External"/><Relationship Id="rId21" Type="http://schemas.openxmlformats.org/officeDocument/2006/relationships/hyperlink" Target="https://login.consultant.ru/link/?req=doc&amp;base=LAW&amp;n=422125&amp;date=18.08.2022" TargetMode="External"/><Relationship Id="rId22" Type="http://schemas.openxmlformats.org/officeDocument/2006/relationships/hyperlink" Target="https://login.consultant.ru/link/?req=doc&amp;base=LAW&amp;n=422129&amp;dst=258&amp;field=134&amp;date=18.08.2022" TargetMode="External"/><Relationship Id="rId23"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5&amp;date=18.08.2022" TargetMode="External"/><Relationship Id="rId25" Type="http://schemas.openxmlformats.org/officeDocument/2006/relationships/hyperlink" Target="https://login.consultant.ru/link/?req=doc&amp;base=LAW&amp;n=422129&amp;dst=258&amp;field=134&amp;date=18.08.2022" TargetMode="External"/><Relationship Id="rId26"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9&amp;dst=258&amp;field=134&amp;date=18.08.2022" TargetMode="External"/><Relationship Id="rId29"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kovylkinskoe-sp.ru/" TargetMode="External"/><Relationship Id="rId31" Type="http://schemas.openxmlformats.org/officeDocument/2006/relationships/hyperlink" Target="https://login.consultant.ru/link/?req=doc&amp;base=LAW&amp;n=422121&amp;dst=455&amp;field=134&amp;date=18.08.2022" TargetMode="External"/><Relationship Id="rId32"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RLAW186&amp;n=117148&amp;dst=101531&amp;field=134&amp;date=18.08.2022" TargetMode="External"/><Relationship Id="rId35"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40DCD611032706BCD6B5E646400BFA920ED9FA9B15CFD7BBEA981C1CF20BBD8CA6656B79E9B51A6D2B3845EA8679378686545414EEp7J" TargetMode="External"/><Relationship Id="rId37" Type="http://schemas.openxmlformats.org/officeDocument/2006/relationships/hyperlink" Target="consultantplus://offline/ref=40DCD611032706BCD6B5E646400BFA920ED9FA9B15CFD7BBEA981C1CF20BBD8CA6656B7CEABE4D396D661CB9C7323B869D485517F1B8F6FBE7p1J" TargetMode="External"/><Relationship Id="rId38"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https://login.consultant.ru/link/?req=doc&amp;base=LAW&amp;n=422121&amp;dst=1095&amp;field=134&amp;date=18.08.2022" TargetMode="External"/><Relationship Id="rId40" Type="http://schemas.openxmlformats.org/officeDocument/2006/relationships/hyperlink" Target="https://login.consultant.ru/link/?req=doc&amp;base=LAW&amp;n=422125&amp;dst=2798&amp;field=134&amp;date=18.08.2022" TargetMode="External"/><Relationship Id="rId41" Type="http://schemas.openxmlformats.org/officeDocument/2006/relationships/hyperlink" Target="https://login.consultant.ru/link/?req=doc&amp;base=LAW&amp;n=422121&amp;dst=1095&amp;field=134&amp;date=18.08.2022" TargetMode="External"/><Relationship Id="rId42" Type="http://schemas.openxmlformats.org/officeDocument/2006/relationships/hyperlink" Target="https://login.consultant.ru/link/?req=doc&amp;base=LAW&amp;n=422121&amp;dst=652&amp;field=134&amp;date=18.08.2022" TargetMode="External"/><Relationship Id="rId43" Type="http://schemas.openxmlformats.org/officeDocument/2006/relationships/hyperlink" Target="https://login.consultant.ru/link/?req=doc&amp;base=LAW&amp;n=422121&amp;dst=613&amp;field=134&amp;date=18.08.2022" TargetMode="External"/><Relationship Id="rId44" Type="http://schemas.openxmlformats.org/officeDocument/2006/relationships/hyperlink" Target="https://login.consultant.ru/link/?req=doc&amp;base=LAW&amp;n=422121&amp;dst=611&amp;field=134&amp;date=18.08.2022" TargetMode="External"/><Relationship Id="rId45" Type="http://schemas.openxmlformats.org/officeDocument/2006/relationships/hyperlink" Target="https://login.consultant.ru/link/?req=doc&amp;base=LAW&amp;n=422121&amp;dst=620&amp;field=134&amp;date=18.08.2022" TargetMode="External"/><Relationship Id="rId46" Type="http://schemas.openxmlformats.org/officeDocument/2006/relationships/hyperlink" Target="https://login.consultant.ru/link/?req=doc&amp;base=LAW&amp;n=422121&amp;dst=860&amp;field=134&amp;date=18.08.2022" TargetMode="External"/><Relationship Id="rId47" Type="http://schemas.openxmlformats.org/officeDocument/2006/relationships/hyperlink" Target="https://login.consultant.ru/link/?req=doc&amp;base=LAW&amp;n=422121&amp;dst=1709&amp;field=134&amp;date=18.08.2022" TargetMode="External"/><Relationship Id="rId48" Type="http://schemas.openxmlformats.org/officeDocument/2006/relationships/hyperlink" Target="https://login.consultant.ru/link/?req=doc&amp;base=LAW&amp;n=422140&amp;date=18.08.2022" TargetMode="External"/><Relationship Id="rId49" Type="http://schemas.openxmlformats.org/officeDocument/2006/relationships/hyperlink" Target="https://login.consultant.ru/link/?req=doc&amp;base=LAW&amp;n=420486&amp;dst=100361&amp;field=134&amp;date=18.08.2022" TargetMode="External"/><Relationship Id="rId50" Type="http://schemas.openxmlformats.org/officeDocument/2006/relationships/hyperlink" Target="https://login.consultant.ru/link/?req=doc&amp;base=LAW&amp;n=420486&amp;dst=100138&amp;field=134&amp;date=18.08.2022" TargetMode="External"/><Relationship Id="rId51" Type="http://schemas.openxmlformats.org/officeDocument/2006/relationships/hyperlink" Target="https://login.consultant.ru/link/?req=doc&amp;base=LAW&amp;n=372865&amp;dst=100079&amp;field=134&amp;date=18.08.2022" TargetMode="External"/><Relationship Id="rId52" Type="http://schemas.openxmlformats.org/officeDocument/2006/relationships/hyperlink" Target="https://login.consultant.ru/link/?req=doc&amp;base=LAW&amp;n=326375&amp;dst=100083&amp;field=134&amp;date=18.08.2022" TargetMode="External"/><Relationship Id="rId53" Type="http://schemas.openxmlformats.org/officeDocument/2006/relationships/hyperlink" Target="https://login.consultant.ru/link/?req=doc&amp;base=LAW&amp;n=326375&amp;dst=100085&amp;field=134&amp;date=18.08.2022" TargetMode="External"/><Relationship Id="rId54" Type="http://schemas.openxmlformats.org/officeDocument/2006/relationships/hyperlink" Target="https://login.consultant.ru/link/?req=doc&amp;base=RLAW186&amp;n=118986&amp;dst=100346&amp;field=134&amp;date=18.08.2022" TargetMode="External"/><Relationship Id="rId55" Type="http://schemas.openxmlformats.org/officeDocument/2006/relationships/hyperlink" Target="https://login.consultant.ru/link/?req=doc&amp;base=RLAW186&amp;n=118986&amp;dst=100350&amp;field=134&amp;date=18.08.2022" TargetMode="External"/><Relationship Id="rId56" Type="http://schemas.openxmlformats.org/officeDocument/2006/relationships/hyperlink" Target="https://login.consultant.ru/link/?req=doc&amp;base=RLAW186&amp;n=118986&amp;dst=100421&amp;field=134&amp;date=18.08.2022" TargetMode="External"/><Relationship Id="rId57" Type="http://schemas.openxmlformats.org/officeDocument/2006/relationships/hyperlink" Target="https://login.consultant.ru/link/?req=doc&amp;base=LAW&amp;n=422121&amp;dst=889&amp;field=134&amp;date=18.08.2022" TargetMode="External"/><Relationship Id="rId58" Type="http://schemas.openxmlformats.org/officeDocument/2006/relationships/hyperlink" Target="consultantplus://offline/ref=68B2E88CB8B712B9737DC70F538D7A7DC20B347DC75FE7DDB99EB8750862DB36765E782B544DCD4EeAwCK" TargetMode="External"/><Relationship Id="rId59" Type="http://schemas.openxmlformats.org/officeDocument/2006/relationships/hyperlink" Target="consultantplus://offline/ref=A889D916D8CCA63FEA8702672F52EF815B47E0B73C82B770F3C3BBBFF1EA9779387FEF208DV2TCL" TargetMode="External"/><Relationship Id="rId60"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872CE06093E7012314A68028A56DBFE51DA9BBD3F25796245F05D10BD10B5D1B8388DBD7E3750F8AV6g6M" TargetMode="External"/><Relationship Id="rId63"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872CE06093E7012314A68028A56DBFE51DA9BBD3F25796245F05D10BD10B5D1B8388DBD7E3750F8AV6g0M" TargetMode="External"/><Relationship Id="rId65" Type="http://schemas.openxmlformats.org/officeDocument/2006/relationships/hyperlink" Target="https://login.consultant.ru/link/?req=doc&amp;base=LAW&amp;n=422121&amp;dst=455&amp;field=134&amp;date=18.08.2022" TargetMode="External"/><Relationship Id="rId66" Type="http://schemas.openxmlformats.org/officeDocument/2006/relationships/hyperlink" Target="https://login.consultant.ru/link/?req=doc&amp;base=LAW&amp;n=422129&amp;dst=258&amp;field=134&amp;date=18.08.2022" TargetMode="External"/><Relationship Id="rId67" Type="http://schemas.openxmlformats.org/officeDocument/2006/relationships/hyperlink" Target="https://login.consultant.ru/link/?req=doc&amp;base=LAW&amp;n=422125&amp;date=18.08.2022" TargetMode="External"/><Relationship Id="rId68" Type="http://schemas.openxmlformats.org/officeDocument/2006/relationships/hyperlink" Target="https://login.consultant.ru/link/?req=doc&amp;base=LAW&amp;n=422129&amp;dst=258&amp;field=134&amp;date=18.08.2022" TargetMode="External"/><Relationship Id="rId69" Type="http://schemas.openxmlformats.org/officeDocument/2006/relationships/hyperlink" Target="https://login.consultant.ru/link/?req=doc&amp;base=LAW&amp;n=422121&amp;dst=458&amp;field=134&amp;date=18.08.2022" TargetMode="External"/><Relationship Id="rId70" Type="http://schemas.openxmlformats.org/officeDocument/2006/relationships/hyperlink" Target="https://login.consultant.ru/link/?req=doc&amp;base=LAW&amp;n=422121&amp;dst=1695&amp;field=134&amp;date=18.08.2022" TargetMode="External"/><Relationship Id="rId71" Type="http://schemas.openxmlformats.org/officeDocument/2006/relationships/hyperlink" Target="https://login.consultant.ru/link/?req=doc&amp;base=LAW&amp;n=422121&amp;dst=1246&amp;field=134&amp;date=18.08.2022" TargetMode="External"/><Relationship Id="rId72" Type="http://schemas.openxmlformats.org/officeDocument/2006/relationships/hyperlink" Target="https://login.consultant.ru/link/?req=doc&amp;base=LAW&amp;n=422121&amp;dst=463&amp;field=134&amp;date=18.08.2022" TargetMode="External"/><Relationship Id="rId73" Type="http://schemas.openxmlformats.org/officeDocument/2006/relationships/hyperlink" Target="https://login.consultant.ru/link/?req=doc&amp;base=LAW&amp;n=422129&amp;date=18.08.2022" TargetMode="External"/><Relationship Id="rId74" Type="http://schemas.openxmlformats.org/officeDocument/2006/relationships/hyperlink" Target="https://login.consultant.ru/link/?req=doc&amp;base=LAW&amp;n=422121&amp;dst=463&amp;field=134&amp;date=18.08.2022" TargetMode="External"/><Relationship Id="rId75" Type="http://schemas.openxmlformats.org/officeDocument/2006/relationships/hyperlink" Target="https://login.consultant.ru/link/?req=doc&amp;base=LAW&amp;n=422129&amp;date=18.08.2022" TargetMode="External"/><Relationship Id="rId76" Type="http://schemas.openxmlformats.org/officeDocument/2006/relationships/hyperlink" Target="https://login.consultant.ru/link/?req=doc&amp;base=LAW&amp;n=422121&amp;dst=463&amp;field=134&amp;date=18.08.2022" TargetMode="External"/><Relationship Id="rId77" Type="http://schemas.openxmlformats.org/officeDocument/2006/relationships/hyperlink" Target="https://login.consultant.ru/link/?req=doc&amp;base=LAW&amp;n=422121&amp;date=18.08.2022" TargetMode="External"/><Relationship Id="rId78" Type="http://schemas.openxmlformats.org/officeDocument/2006/relationships/hyperlink" Target="https://login.consultant.ru/link/?req=doc&amp;base=LAW&amp;n=422121&amp;date=18.08.2022" TargetMode="External"/><Relationship Id="rId79" Type="http://schemas.openxmlformats.org/officeDocument/2006/relationships/hyperlink" Target="https://login.consultant.ru/link/?req=doc&amp;base=LAW&amp;n=422121&amp;date=18.08.2022" TargetMode="External"/><Relationship Id="rId80"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1&amp;date=18.08.2022" TargetMode="External"/><Relationship Id="rId82"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372865&amp;dst=100079&amp;field=134&amp;date=18.08.2022" TargetMode="External"/><Relationship Id="rId84"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326375&amp;dst=100083&amp;field=134&amp;date=18.08.2022" TargetMode="External"/><Relationship Id="rId86" Type="http://schemas.openxmlformats.org/officeDocument/2006/relationships/hyperlink" Target="https://login.consultant.ru/link/?req=doc&amp;base=LAW&amp;n=326375&amp;dst=100085&amp;field=134&amp;date=18.08.2022" TargetMode="External"/><Relationship Id="rId87" Type="http://schemas.openxmlformats.org/officeDocument/2006/relationships/hyperlink" Target="https://login.consultant.ru/link/?req=doc&amp;base=LAW&amp;n=423708&amp;dst=316&amp;field=134&amp;date=18.08.2022" TargetMode="External"/><Relationship Id="rId88" Type="http://schemas.openxmlformats.org/officeDocument/2006/relationships/hyperlink" Target="https://login.consultant.ru/link/?req=doc&amp;base=LAW&amp;n=423708&amp;dst=100034&amp;field=134&amp;date=18.08.2022" TargetMode="External"/><Relationship Id="rId89" Type="http://schemas.openxmlformats.org/officeDocument/2006/relationships/hyperlink" Target="https://login.consultant.ru/link/?req=doc&amp;base=LAW&amp;n=422121&amp;dst=463&amp;field=134&amp;date=18.08.2022" TargetMode="External"/><Relationship Id="rId90" Type="http://schemas.openxmlformats.org/officeDocument/2006/relationships/hyperlink" Target="https://login.consultant.ru/link/?req=doc&amp;base=LAW&amp;n=422121&amp;dst=463&amp;field=134&amp;date=18.08.2022" TargetMode="External"/><Relationship Id="rId91" Type="http://schemas.openxmlformats.org/officeDocument/2006/relationships/hyperlink" Target="https://login.consultant.ru/link/?req=doc&amp;base=LAW&amp;n=422121&amp;dst=463&amp;field=134&amp;date=18.08.2022" TargetMode="External"/><Relationship Id="rId92"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5&amp;date=18.08.2022" TargetMode="External"/><Relationship Id="rId94" Type="http://schemas.openxmlformats.org/officeDocument/2006/relationships/hyperlink" Target="https://login.consultant.ru/link/?req=doc&amp;base=LAW&amp;n=422129&amp;dst=258&amp;field=134&amp;date=18.08.2022" TargetMode="External"/><Relationship Id="rId95" Type="http://schemas.openxmlformats.org/officeDocument/2006/relationships/hyperlink" Target="https://login.consultant.ru/link/?req=doc&amp;base=LAW&amp;n=422121&amp;dst=463&amp;field=134&amp;date=18.08.2022" TargetMode="External"/><Relationship Id="rId96" Type="http://schemas.openxmlformats.org/officeDocument/2006/relationships/hyperlink" Target="https://login.consultant.ru/link/?req=doc&amp;base=LAW&amp;n=422125&amp;date=18.08.2022" TargetMode="External"/><Relationship Id="rId97" Type="http://schemas.openxmlformats.org/officeDocument/2006/relationships/hyperlink" Target="https://login.consultant.ru/link/?req=doc&amp;base=LAW&amp;n=422125&amp;date=18.08.2022" TargetMode="External"/><Relationship Id="rId98" Type="http://schemas.openxmlformats.org/officeDocument/2006/relationships/hyperlink" Target="https://login.consultant.ru/link/?req=doc&amp;base=LAW&amp;n=422125&amp;date=18.08.2022" TargetMode="External"/><Relationship Id="rId99" Type="http://schemas.openxmlformats.org/officeDocument/2006/relationships/hyperlink" Target="https://login.consultant.ru/link/?req=doc&amp;base=LAW&amp;n=422125&amp;date=18.08.2022" TargetMode="External"/><Relationship Id="rId100"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102" Type="http://schemas.openxmlformats.org/officeDocument/2006/relationships/hyperlink" Target="https://login.consultant.ru/link/?req=doc&amp;base=LAW&amp;n=422125&amp;date=18.08.2022" TargetMode="External"/><Relationship Id="rId103"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1&amp;dst=463&amp;field=134&amp;date=18.08.2022" TargetMode="External"/><Relationship Id="rId105" Type="http://schemas.openxmlformats.org/officeDocument/2006/relationships/hyperlink" Target="https://login.consultant.ru/link/?req=doc&amp;base=LAW&amp;n=422125&amp;date=18.08.2022" TargetMode="External"/><Relationship Id="rId106" Type="http://schemas.openxmlformats.org/officeDocument/2006/relationships/hyperlink" Target="https://login.consultant.ru/link/?req=doc&amp;base=LAW&amp;n=422129&amp;dst=258&amp;field=134&amp;date=18.08.2022" TargetMode="External"/><Relationship Id="rId107" Type="http://schemas.openxmlformats.org/officeDocument/2006/relationships/hyperlink" Target="https://login.consultant.ru/link/?req=doc&amp;base=LAW&amp;n=422121&amp;dst=463&amp;field=134&amp;date=18.08.2022" TargetMode="External"/><Relationship Id="rId108" Type="http://schemas.openxmlformats.org/officeDocument/2006/relationships/hyperlink" Target="https://login.consultant.ru/link/?req=doc&amp;base=LAW&amp;n=422125&amp;date=18.08.2022" TargetMode="External"/><Relationship Id="rId109"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9&amp;dst=258&amp;field=134&amp;date=18.08.2022" TargetMode="External"/><Relationship Id="rId112" Type="http://schemas.openxmlformats.org/officeDocument/2006/relationships/hyperlink" Target="https://login.consultant.ru/link/?req=doc&amp;base=LAW&amp;n=422121&amp;dst=463&amp;field=134&amp;date=18.08.2022" TargetMode="External"/><Relationship Id="rId113" Type="http://schemas.openxmlformats.org/officeDocument/2006/relationships/fontTable" Target="fontTable.xml"/><Relationship Id="rId114" Type="http://schemas.openxmlformats.org/officeDocument/2006/relationships/settings" Target="settings.xml"/><Relationship Id="rId1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LibreOffice/5.3.3.2$Windows_X86_64 LibreOffice_project/3d9a8b4b4e538a85e0782bd6c2d430bafe583448</Application>
  <Pages>62</Pages>
  <Words>17422</Words>
  <Characters>133517</Characters>
  <CharactersWithSpaces>151807</CharactersWithSpaces>
  <Paragraphs>965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2022-07-06T20:37:00Z</dcterms:created>
  <dc:creator>Inna Anatolievna</dc:creator>
  <dc:description/>
  <dc:language>ru-RU</dc:language>
  <cp:lastModifiedBy/>
  <cp:lastPrinted>2021-10-06T06:48:00Z</cp:lastPrinted>
  <dcterms:modified xsi:type="dcterms:W3CDTF">2022-11-17T14:28:50Z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