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9"/>
        <w:rPr>
          <w:b/>
          <w:b/>
          <w:bCs/>
        </w:rPr>
      </w:pPr>
      <w:r>
        <w:rPr>
          <w:b/>
          <w:bCs/>
        </w:rPr>
      </w:r>
    </w:p>
    <w:p>
      <w:pPr>
        <w:pStyle w:val="Style19"/>
        <w:rPr/>
      </w:pPr>
      <w:r>
        <w:rPr>
          <w:b/>
          <w:bCs/>
        </w:rPr>
        <w:t xml:space="preserve">                                                                                                                 </w:t>
      </w:r>
    </w:p>
    <w:tbl>
      <w:tblPr>
        <w:tblW w:w="9571" w:type="dxa"/>
        <w:jc w:val="left"/>
        <w:tblInd w:w="0" w:type="dxa"/>
        <w:tblBorders>
          <w:top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0" w:lastRow="1" w:firstColumn="1" w:lastColumn="1" w:noHBand="0" w:val="01e0"/>
      </w:tblPr>
      <w:tblGrid>
        <w:gridCol w:w="9571"/>
      </w:tblGrid>
      <w:tr>
        <w:trPr/>
        <w:tc>
          <w:tcPr>
            <w:tcW w:w="957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РОССИЙСКАЯ ФЕДЕРАЦИЯ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РОСТОВСКАЯ ОБЛАСТЬ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ТАЦИНСКИЙ РАЙОН</w:t>
            </w:r>
          </w:p>
          <w:p>
            <w:pPr>
              <w:pStyle w:val="Normal"/>
              <w:jc w:val="center"/>
              <w:rPr>
                <w:b/>
                <w:b/>
                <w:sz w:val="8"/>
                <w:szCs w:val="8"/>
              </w:rPr>
            </w:pPr>
            <w:r>
              <w:rPr>
                <w:b/>
                <w:sz w:val="8"/>
                <w:szCs w:val="8"/>
              </w:rPr>
            </w:r>
          </w:p>
          <w:p>
            <w:pPr>
              <w:pStyle w:val="Normal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МУНИЦИПАЛЬНОЕ ОБРАЗОВАНИЕ «КОВЫЛКИНСКОЕ СЕЛЬСКОЕ ПОСЛЕНИЕ»</w:t>
            </w:r>
          </w:p>
          <w:p>
            <w:pPr>
              <w:pStyle w:val="Normal"/>
              <w:jc w:val="center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</w:r>
          </w:p>
          <w:p>
            <w:pPr>
              <w:pStyle w:val="Normal"/>
              <w:jc w:val="center"/>
              <w:rPr>
                <w:b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АДМИНИСТРАЦИЯ КОВЫЛКИНСКОГО  СЕЛЬСКОГО  ПОСЕЛЕНИЯ</w:t>
            </w:r>
          </w:p>
        </w:tc>
      </w:tr>
    </w:tbl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>
      <w:pPr>
        <w:pStyle w:val="Normal"/>
        <w:jc w:val="center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rPr/>
      </w:pPr>
      <w:r>
        <w:rPr>
          <w:sz w:val="28"/>
          <w:szCs w:val="28"/>
        </w:rPr>
        <w:t>14</w:t>
      </w:r>
      <w:r>
        <w:rPr>
          <w:sz w:val="28"/>
          <w:szCs w:val="28"/>
        </w:rPr>
        <w:t xml:space="preserve">  декабря  2022 г                                №</w:t>
      </w:r>
      <w:r>
        <w:rPr>
          <w:sz w:val="28"/>
          <w:szCs w:val="28"/>
        </w:rPr>
        <w:t>124</w:t>
      </w:r>
      <w:r>
        <w:rPr>
          <w:sz w:val="28"/>
          <w:szCs w:val="28"/>
        </w:rPr>
        <w:t xml:space="preserve">                               х. Ковылкин</w:t>
      </w:r>
    </w:p>
    <w:p>
      <w:pPr>
        <w:pStyle w:val="Normal"/>
        <w:spacing w:lineRule="auto" w:line="276" w:before="0" w:after="198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</w:r>
    </w:p>
    <w:tbl>
      <w:tblPr>
        <w:tblW w:w="6300" w:type="dxa"/>
        <w:jc w:val="left"/>
        <w:tblInd w:w="27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00"/>
      </w:tblGrid>
      <w:tr>
        <w:trPr/>
        <w:tc>
          <w:tcPr>
            <w:tcW w:w="6300" w:type="dxa"/>
            <w:tcBorders/>
            <w:shd w:color="auto" w:fill="auto" w:val="clear"/>
          </w:tcPr>
          <w:p>
            <w:pPr>
              <w:pStyle w:val="Normal"/>
              <w:suppressAutoHyphens w:val="true"/>
              <w:ind w:right="-1" w:hanging="0"/>
              <w:textAlignment w:val="baseline"/>
              <w:rPr/>
            </w:pPr>
            <w:r>
              <w:rPr>
                <w:rFonts w:eastAsia="Calibri"/>
                <w:sz w:val="28"/>
                <w:szCs w:val="28"/>
                <w:lang w:eastAsia="en-US"/>
              </w:rPr>
              <w:t>О внесении изменений в постановление №22  от 22 марта 2022 года «Об утверждении формы проверочного листа (списка контрольных вопросов), применяемого при осуществлении муниципального контроля в сфере благоустройства Ковылкинского  сельского поселения»</w:t>
            </w:r>
          </w:p>
        </w:tc>
      </w:tr>
    </w:tbl>
    <w:p>
      <w:pPr>
        <w:pStyle w:val="Normal"/>
        <w:spacing w:beforeAutospacing="1" w:afterAutospacing="1"/>
        <w:jc w:val="both"/>
        <w:rPr/>
      </w:pPr>
      <w:r>
        <w:rPr>
          <w:rFonts w:eastAsia="Calibri"/>
          <w:sz w:val="28"/>
          <w:szCs w:val="28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</w:t>
      </w:r>
      <w:hyperlink r:id="rId2">
        <w:r>
          <w:rPr>
            <w:rStyle w:val="Style14"/>
            <w:rFonts w:eastAsia="Calibri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eastAsia="Calibri"/>
          <w:sz w:val="28"/>
          <w:szCs w:val="28"/>
        </w:rPr>
        <w:t xml:space="preserve"> Правительства Российской Федерации от 27.10.2021 № 1844 «Об утверждении требований к разработке, содержанию, общественному обсуждению проектов форм проверочных листов, утверждению, применению, актуализации форм проверочных листов, а также случаев обязательного применения проверочных листов», руководствуясь Уставом Ковылкинского  сельского поселения</w:t>
      </w:r>
      <w:r>
        <w:rPr>
          <w:color w:val="000000"/>
          <w:sz w:val="28"/>
          <w:szCs w:val="28"/>
        </w:rPr>
        <w:t>,</w:t>
      </w:r>
    </w:p>
    <w:p>
      <w:pPr>
        <w:pStyle w:val="Normal"/>
        <w:jc w:val="center"/>
        <w:rPr/>
      </w:pPr>
      <w:r>
        <w:rPr>
          <w:sz w:val="28"/>
          <w:szCs w:val="28"/>
        </w:rPr>
        <w:t xml:space="preserve">ПОСТАНОВЛЯЮ: </w:t>
      </w:r>
    </w:p>
    <w:p>
      <w:pPr>
        <w:pStyle w:val="Normal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spacing w:lineRule="auto" w:line="360" w:before="0" w:after="0"/>
        <w:ind w:left="0" w:right="0" w:firstLine="567"/>
        <w:contextualSpacing/>
        <w:jc w:val="both"/>
        <w:rPr/>
      </w:pPr>
      <w:r>
        <w:rPr>
          <w:rFonts w:cs="Times New Roman"/>
          <w:sz w:val="28"/>
          <w:szCs w:val="28"/>
        </w:rPr>
        <w:t xml:space="preserve">1. Внести в Постановление Главы администрации Ковылкинского сельского поселения  от 22.03.2022 №22 «Об утверждении формы проверочного листа (списка контрольных вопросов), применяемого при проведении муниципального  контроля в сфере благоустройства на территории </w:t>
      </w:r>
      <w:r>
        <w:rPr>
          <w:rFonts w:eastAsia="Calibri" w:cs="Times New Roman"/>
          <w:sz w:val="28"/>
          <w:szCs w:val="28"/>
          <w:lang w:eastAsia="en-US"/>
        </w:rPr>
        <w:t>Ковылкинского  сельского поселения</w:t>
      </w:r>
      <w:r>
        <w:rPr>
          <w:rFonts w:cs="Times New Roman"/>
          <w:sz w:val="28"/>
          <w:szCs w:val="28"/>
        </w:rPr>
        <w:t xml:space="preserve"> следующее изменение:</w:t>
      </w:r>
    </w:p>
    <w:p>
      <w:pPr>
        <w:pStyle w:val="ConsPlusNonformat"/>
        <w:suppressAutoHyphens w:val="true"/>
        <w:bidi w:val="0"/>
        <w:spacing w:lineRule="auto" w:line="360" w:before="0" w:after="0"/>
        <w:ind w:left="0" w:right="0" w:firstLine="567"/>
        <w:contextualSpacing/>
        <w:jc w:val="both"/>
        <w:rPr/>
      </w:pPr>
      <w:bookmarkStart w:id="0" w:name="_GoBack2"/>
      <w:bookmarkEnd w:id="0"/>
      <w:r>
        <w:rPr>
          <w:rFonts w:eastAsia="Calibri" w:cs="Times New Roman" w:ascii="Times New Roman" w:hAnsi="Times New Roman"/>
          <w:spacing w:val="-4"/>
          <w:sz w:val="28"/>
          <w:szCs w:val="28"/>
        </w:rPr>
        <w:t>1.1. Приложение №1 к постановлению</w:t>
      </w:r>
      <w:r>
        <w:rPr>
          <w:rFonts w:eastAsia="Calibri" w:cs="Times New Roman" w:ascii="Times New Roman" w:hAnsi="Times New Roman"/>
          <w:color w:val="000000"/>
          <w:spacing w:val="-4"/>
          <w:sz w:val="28"/>
          <w:szCs w:val="28"/>
        </w:rPr>
        <w:t xml:space="preserve"> изложить в новой редакции, согласно приложению № 1 к настоящему постановлению.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Calibri"/>
          <w:sz w:val="28"/>
          <w:szCs w:val="28"/>
        </w:rPr>
        <w:t xml:space="preserve">2. Настоящее постановление подлежит официальному опубликованию  и размещению на официальном сайте администрации Ковылкинского сельского поселения и вступает в силу после его  официального опубликования. </w:t>
      </w:r>
    </w:p>
    <w:p>
      <w:pPr>
        <w:pStyle w:val="Normal"/>
        <w:suppressAutoHyphens w:val="true"/>
        <w:ind w:firstLine="567"/>
        <w:jc w:val="both"/>
        <w:rPr/>
      </w:pPr>
      <w:r>
        <w:rPr>
          <w:rFonts w:eastAsia="Calibri" w:cs="Calibri"/>
          <w:sz w:val="28"/>
          <w:szCs w:val="28"/>
          <w:lang w:eastAsia="en-US"/>
        </w:rPr>
        <w:t>3. Контроль за выполнением настоящего постановления оставляю за собой.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>Глава Администрации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Ковылкинского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сельского поселения                                         </w:t>
        <w:tab/>
        <w:t>Лачугина Т.В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ind w:firstLine="5102"/>
        <w:jc w:val="right"/>
        <w:rPr>
          <w:rFonts w:eastAsia="0" w:cs="Arial"/>
          <w:color w:val="000000"/>
          <w:szCs w:val="28"/>
        </w:rPr>
      </w:pPr>
      <w:r>
        <w:rPr>
          <w:rFonts w:eastAsia="0" w:cs="Arial"/>
          <w:color w:val="000000"/>
          <w:szCs w:val="28"/>
        </w:rPr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>Приложение № 1</w:t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>к постановлению Администрации Ковылкинского сельского поселения</w:t>
      </w:r>
    </w:p>
    <w:p>
      <w:pPr>
        <w:pStyle w:val="Normal"/>
        <w:shd w:val="clear" w:color="auto" w:fill="FFFFFF"/>
        <w:suppressAutoHyphens w:val="true"/>
        <w:ind w:firstLine="5102"/>
        <w:jc w:val="right"/>
        <w:rPr/>
      </w:pPr>
      <w:r>
        <w:rPr>
          <w:rFonts w:eastAsia="0" w:cs="Arial"/>
          <w:color w:val="000000"/>
          <w:szCs w:val="28"/>
        </w:rPr>
        <w:t xml:space="preserve">№ </w:t>
      </w:r>
      <w:r>
        <w:rPr>
          <w:rFonts w:eastAsia="0" w:cs="Arial"/>
          <w:color w:val="000000"/>
          <w:szCs w:val="28"/>
          <w:u w:val="single"/>
        </w:rPr>
        <w:t>124</w:t>
      </w:r>
      <w:r>
        <w:rPr>
          <w:rFonts w:eastAsia="0" w:cs="Arial"/>
          <w:color w:val="000000"/>
          <w:szCs w:val="28"/>
        </w:rPr>
        <w:t xml:space="preserve"> от </w:t>
      </w:r>
      <w:r>
        <w:rPr>
          <w:rFonts w:eastAsia="0" w:cs="Arial"/>
          <w:color w:val="000000"/>
          <w:szCs w:val="28"/>
          <w:u w:val="single"/>
        </w:rPr>
        <w:t>14</w:t>
      </w:r>
      <w:r>
        <w:rPr>
          <w:rFonts w:eastAsia="0" w:cs="Arial"/>
          <w:color w:val="000000"/>
          <w:szCs w:val="28"/>
        </w:rPr>
        <w:t xml:space="preserve"> декабря 2022 года</w:t>
      </w:r>
      <w:r>
        <w:rPr>
          <w:rFonts w:eastAsia="0" w:cs="Arial"/>
          <w:color w:val="FF0000"/>
          <w:szCs w:val="28"/>
        </w:rPr>
        <w:t xml:space="preserve"> </w:t>
      </w:r>
    </w:p>
    <w:p>
      <w:pPr>
        <w:pStyle w:val="Normal"/>
        <w:shd w:val="clear" w:color="auto" w:fill="FFFFFF"/>
        <w:suppressAutoHyphens w:val="true"/>
        <w:spacing w:before="0" w:after="15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</w:t>
      </w:r>
    </w:p>
    <w:tbl>
      <w:tblPr>
        <w:tblW w:w="9975" w:type="dxa"/>
        <w:jc w:val="left"/>
        <w:tblInd w:w="0" w:type="dxa"/>
        <w:tblBorders>
          <w:right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74"/>
        <w:gridCol w:w="5100"/>
      </w:tblGrid>
      <w:tr>
        <w:trPr/>
        <w:tc>
          <w:tcPr>
            <w:tcW w:w="4874" w:type="dxa"/>
            <w:tcBorders>
              <w:right w:val="single" w:sz="4" w:space="0" w:color="00000A"/>
              <w:insideV w:val="single" w:sz="4" w:space="0" w:color="00000A"/>
            </w:tcBorders>
            <w:shd w:color="auto" w:fill="auto" w:val="clear"/>
          </w:tcPr>
          <w:p>
            <w:pPr>
              <w:pStyle w:val="Normal"/>
              <w:jc w:val="center"/>
              <w:rPr>
                <w:rFonts w:cs="Courier New"/>
                <w:color w:val="000000"/>
                <w:sz w:val="28"/>
                <w:szCs w:val="28"/>
                <w:lang w:eastAsia="ru-RU"/>
              </w:rPr>
            </w:pPr>
            <w:r>
              <w:rPr>
                <w:rFonts w:cs="Courier New"/>
                <w:color w:val="000000"/>
                <w:sz w:val="28"/>
                <w:szCs w:val="28"/>
                <w:lang w:eastAsia="ru-RU"/>
              </w:rPr>
            </w:r>
          </w:p>
        </w:tc>
        <w:tc>
          <w:tcPr>
            <w:tcW w:w="510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93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Courier New"/>
                <w:color w:val="000000"/>
                <w:lang w:eastAsia="ru-RU"/>
              </w:rPr>
              <w:t>QR-код, предусмотренный Правилами формирования и ведения единого реестра контрольных (надзорных) мероприятий, утвержденными постановлением Правительства Российской Федерации от 16 апреля 2021 г. № 604</w:t>
            </w:r>
          </w:p>
        </w:tc>
      </w:tr>
    </w:tbl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</w:t>
      </w:r>
    </w:p>
    <w:p>
      <w:pPr>
        <w:pStyle w:val="Normal"/>
        <w:shd w:val="clear" w:color="auto" w:fill="FFFFFF"/>
        <w:suppressAutoHyphens w:val="true"/>
        <w:spacing w:before="0"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hd w:val="clear" w:color="auto" w:fill="FFFFFF"/>
        <w:suppressAutoHyphens w:val="true"/>
        <w:spacing w:before="0" w:after="150"/>
        <w:rPr/>
      </w:pPr>
      <w:r>
        <w:rPr>
          <w:color w:val="000000"/>
          <w:sz w:val="28"/>
          <w:szCs w:val="28"/>
        </w:rPr>
        <w:t xml:space="preserve">                                                            </w:t>
      </w:r>
      <w:r>
        <w:rPr>
          <w:b/>
          <w:bCs/>
          <w:color w:val="000000"/>
          <w:sz w:val="26"/>
          <w:szCs w:val="26"/>
        </w:rPr>
        <w:t>ФОРМА</w:t>
      </w:r>
    </w:p>
    <w:p>
      <w:pPr>
        <w:pStyle w:val="Normal"/>
        <w:shd w:val="clear" w:color="auto" w:fill="FFFFFF"/>
        <w:suppressAutoHyphens w:val="true"/>
        <w:jc w:val="center"/>
        <w:rPr/>
      </w:pPr>
      <w:r>
        <w:rPr>
          <w:b/>
          <w:bCs/>
          <w:color w:val="000000"/>
          <w:sz w:val="26"/>
          <w:szCs w:val="26"/>
        </w:rPr>
        <w:t xml:space="preserve">проверочного листа (списка контрольных вопросов), применяемого при  осуществлении муниципального контроля в сфере благоустройства на территории Ковылкинского сельского поселения </w:t>
      </w:r>
    </w:p>
    <w:p>
      <w:pPr>
        <w:pStyle w:val="Normal"/>
        <w:shd w:val="clear" w:color="auto" w:fill="FFFFFF"/>
        <w:suppressAutoHyphens w:val="true"/>
        <w:jc w:val="center"/>
        <w:rPr/>
      </w:pPr>
      <w:r>
        <w:rPr>
          <w:b/>
          <w:bCs/>
          <w:color w:val="000000"/>
          <w:sz w:val="26"/>
          <w:szCs w:val="26"/>
        </w:rPr>
        <w:t>Тацинского муниципального района Ростовской области</w:t>
      </w:r>
    </w:p>
    <w:p>
      <w:pPr>
        <w:pStyle w:val="Normal"/>
        <w:shd w:val="clear" w:color="auto" w:fill="FFFFFF"/>
        <w:suppressAutoHyphens w:val="true"/>
        <w:ind w:firstLine="567"/>
        <w:jc w:val="center"/>
        <w:rPr/>
      </w:pPr>
      <w:r>
        <w:rPr/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1. Наименование  вида контроля, включенного в единый реестр видов контроля федерального  государственного контроля (надзора), регионального государственного контроля (надзора), муниципального контроля: 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— </w:t>
      </w:r>
      <w:r>
        <w:rPr>
          <w:color w:val="000000"/>
        </w:rPr>
        <w:t>муниципальный контроль в сфере благоустройства Ковылкинского сельского поселения.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2. Наименование контрольного органа и реквизиты нормативно правового акта об утверждении формы проверочного листа: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3. Объект муниципального контроля, в отношении которого проводится контрольное мероприятие: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4. Фамилия, имя, отчество (при наличии) гражданина или индивидуального предпринимателя, его идентификационный номер налогоплательщика и (или) основной государственный регистрационный номер индивидуального предпринимателя, адрес регистрации гражданина или индивидуального предпринимателя, наименование юридического лица, его идентификационный номер налогоплательщика и (или) основной государственный регистрационный номер, адрес юридического лица (его филиалов, представительств, обособленных структурных подразделений), являющихся контролируемыми лицами: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5. Место (места) проведения контрольного (надзорного) мероприятия с заполнением проверочного листа: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 xml:space="preserve">6. Реквизиты решения контрольного (надзорного) органа о проведении контрольного (надзорного) мероприятия, подписанного уполномоченным должностным  лицом контрольного (надзорного) органа: 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7. Учетный номер контрольного (надзорного)  мероприятия: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_____________________________________________________________________________,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shd w:val="clear" w:color="auto" w:fill="FFFFFF"/>
        <w:suppressAutoHyphens w:val="true"/>
        <w:ind w:firstLine="567"/>
        <w:jc w:val="both"/>
        <w:rPr/>
      </w:pPr>
      <w:r>
        <w:rPr>
          <w:color w:val="000000"/>
        </w:rPr>
        <w:t>8. Должность, фамилия и инициалы должностного лица  контрольного (надзорного) органа, в должностные обязанности которого в соответствии с положением о виде контроля, должностным регламентом или должностной инструкцией входит осуществление полномочий по виду контроля, в том числе проведение контрольных (надзорных) мероприятий, проводящего контрольное (надзорное) мероприятие и заполняющего проверочный лист: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</w:t>
      </w:r>
    </w:p>
    <w:p>
      <w:pPr>
        <w:pStyle w:val="Normal"/>
        <w:shd w:val="clear" w:color="auto" w:fill="FFFFFF"/>
        <w:suppressAutoHyphens w:val="true"/>
        <w:jc w:val="both"/>
        <w:rPr/>
      </w:pPr>
      <w:r>
        <w:rPr>
          <w:color w:val="000000"/>
        </w:rPr>
        <w:t>_____________________________________________________________________________.</w:t>
      </w:r>
    </w:p>
    <w:p>
      <w:pPr>
        <w:pStyle w:val="Normal"/>
        <w:shd w:val="clear" w:color="auto" w:fill="FFFFFF"/>
        <w:suppressAutoHyphens w:val="true"/>
        <w:ind w:firstLine="567"/>
        <w:jc w:val="both"/>
        <w:rPr>
          <w:color w:val="000000"/>
        </w:rPr>
      </w:pPr>
      <w:r>
        <w:rPr>
          <w:color w:val="000000"/>
        </w:rPr>
      </w:r>
    </w:p>
    <w:p>
      <w:pPr>
        <w:pStyle w:val="Normal"/>
        <w:ind w:firstLine="689"/>
        <w:jc w:val="both"/>
        <w:rPr/>
      </w:pPr>
      <w:r>
        <w:rPr/>
        <w:t>Перечень  вопросов,  отражающих  содержание  обязательных  требований  и  (или)  требований,  установленных законодательством,  муниципальными  правовыми  актами,  ответы  на  которые  однозначно  свидетельствуют  о  соблюдении  или  несоблюдении  юридическим  лицом,  физическим лицом  обязательных  требований,  составляющих  предмет  проверки:</w:t>
      </w:r>
    </w:p>
    <w:p>
      <w:pPr>
        <w:pStyle w:val="Normal"/>
        <w:shd w:val="clear" w:color="auto" w:fill="FFFFFF"/>
        <w:suppressAutoHyphens w:val="true"/>
        <w:ind w:left="720" w:hanging="0"/>
        <w:jc w:val="center"/>
        <w:rPr>
          <w:color w:val="000000"/>
        </w:rPr>
      </w:pPr>
      <w:r>
        <w:rPr>
          <w:color w:val="000000"/>
        </w:rPr>
      </w:r>
    </w:p>
    <w:tbl>
      <w:tblPr>
        <w:tblW w:w="9638" w:type="dxa"/>
        <w:jc w:val="left"/>
        <w:tblInd w:w="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102" w:type="dxa"/>
          <w:left w:w="47" w:type="dxa"/>
          <w:bottom w:w="102" w:type="dxa"/>
          <w:right w:w="62" w:type="dxa"/>
        </w:tblCellMar>
      </w:tblPr>
      <w:tblGrid>
        <w:gridCol w:w="581"/>
        <w:gridCol w:w="3536"/>
        <w:gridCol w:w="2315"/>
        <w:gridCol w:w="690"/>
        <w:gridCol w:w="660"/>
        <w:gridCol w:w="791"/>
        <w:gridCol w:w="37"/>
        <w:gridCol w:w="1027"/>
      </w:tblGrid>
      <w:tr>
        <w:trPr>
          <w:cantSplit w:val="true"/>
        </w:trPr>
        <w:tc>
          <w:tcPr>
            <w:tcW w:w="58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 xml:space="preserve">№ </w:t>
            </w:r>
            <w:r>
              <w:rPr>
                <w:rFonts w:eastAsia="Times New Roman" w:cs="Times New Roman"/>
              </w:rPr>
              <w:t>п/п</w:t>
            </w:r>
          </w:p>
        </w:tc>
        <w:tc>
          <w:tcPr>
            <w:tcW w:w="353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Перечень вопросов, отражающих содержание обязательных требований, требований, установленных муниципальными правовыми актами, составляющими предмет проверки</w:t>
            </w:r>
          </w:p>
        </w:tc>
        <w:tc>
          <w:tcPr>
            <w:tcW w:w="2315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Реквизиты правового акта, содержащего обязательные требования</w:t>
            </w:r>
          </w:p>
        </w:tc>
        <w:tc>
          <w:tcPr>
            <w:tcW w:w="32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Варианты ответа</w:t>
            </w:r>
          </w:p>
        </w:tc>
      </w:tr>
      <w:tr>
        <w:trPr>
          <w:cantSplit w:val="true"/>
        </w:trPr>
        <w:tc>
          <w:tcPr>
            <w:tcW w:w="58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353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да</w:t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нет</w:t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неприменимо</w:t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Примечание</w:t>
            </w:r>
          </w:p>
          <w:p>
            <w:pPr>
              <w:pStyle w:val="Normal"/>
              <w:jc w:val="center"/>
              <w:rPr/>
            </w:pPr>
            <w:r>
              <w:rPr>
                <w:sz w:val="20"/>
              </w:rPr>
              <w:t xml:space="preserve">(заполняется обязательно, если заполнена графа «неприменимо») </w:t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b/>
              </w:rPr>
              <w:t>1.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/>
            </w:pPr>
            <w:r>
              <w:rPr>
                <w:rFonts w:eastAsia="Times New Roman" w:cs="Times New Roman"/>
                <w:b/>
              </w:rPr>
              <w:t>Содержание территории общего пользования и порядок пользования таким территориями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своевременная уборка прилегающих территорий?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Раздел 5.    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              № 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FF0000"/>
              </w:rPr>
            </w:pPr>
            <w:r>
              <w:rPr>
                <w:rFonts w:eastAsia="Times New Roman" w:cs="Times New Roman"/>
                <w:color w:val="FF0000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содержанию элементов благоустройства: своевременное устранение повреждений, санитарная очистка, ремонт, окраска?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Имеется ли оборудованные контейнерные площадки накопления твердых коммунальных отходов, площадки для складирования отдельных групп коммунальных отходов и крупногабаритных отходов?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  3.6.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Организовано ли парковочное пространство, площадка автостоянки?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                             3.5. 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по огораживанию строительных площадок?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1.6.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Содержатся ли чистоте подъездные пути к строительным площадкам? Организована ли ежедневная уборка?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1.7.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по обеспечению безопасности пешеходов в местах близкого размещения строящегося, реконструируемого, реставрируемого и капитально ремонтируемого объекта от пешеходного движения?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3.22.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2.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Внешний вид фасадов и ограждающих конструкций зданий, строений, сооружений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Размещены ли на фасаде объекта капитального строительства указатели наименования улицы, переулка, площади и т.д., номера дома и корпуса, указатель номера подъезда и квартир, международный символ доступности объекта для инвалидов?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3.21.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Проводится ли своевременное техническое обслуживание и проведение ремонта, в том числе элементов фасадов зданий, строений и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3.20.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наличие и содержание в исправном состоянии водостоков, водосточных труб и сливов зданий, строений и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3.21.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очистка, промывка и окраска поверхностей фасадов, в том числе от объявлений, рекламной информации, посторонних надписей?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3.20.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2.5.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очистка от снега и льда крыш и козырьков, удаление наледи, снега и сосулек с карнизов, балконов и лоджий?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4.2.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4  </w:t>
            </w:r>
          </w:p>
          <w:p>
            <w:pPr>
              <w:pStyle w:val="Normal"/>
              <w:jc w:val="both"/>
              <w:rPr/>
            </w:pPr>
            <w:bookmarkStart w:id="1" w:name="__DdeLink__2341_1561298173"/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</w:t>
            </w:r>
            <w:bookmarkEnd w:id="1"/>
            <w:r>
              <w:rPr>
                <w:rFonts w:eastAsia="Times New Roman" w:cs="Times New Roman"/>
              </w:rPr>
              <w:t>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/>
              <w:t>2,6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Style26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</w:rPr>
              <w:t>Обеспечивается ли доступ маломобильных групп населения к входным группам зданий жилого и общественного назначения?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2.2.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2  </w:t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3.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Содержание некапитальных сооружений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своевременное устранение бумажного спама (наклеек, объявлений, рекламы), посторонних надписей, замена разбитых стекол, конструктивных элементов, очистка, покраска, промывка фасадов некапитальных нестационарных сооружений?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своевременная уборка территории, прилегающей к некапитальным нестационарным сооружениям?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3.10.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требование о запрете размещения нестационарных сооружений в арках зданий,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за исключением сооружений, входящих в остановочно-торговый комплекс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3.4.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обеспечению круглосуточного и беспрепятственного проезда на придомовую территорию спецтехники?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3.19.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3.5.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поддержание в технически исправном состоянии и чистоте информационные и рекламные конструкции?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3.6.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требование по недопущению размещения информационных и рекламных конструкций на деревьях, кустарниках, воротах, дорожных или газонных ограждениях, на ограждениях крылец, пандусов и лестниц, перильных ограждениях, колоннах зданий, на шлагбаумах, подпорных стенках и т.п. конструкциях и сооружениях, на стационарных ограждениях архитектурных ансамблей, парков, скверов, дворовых территорий, территорий организаций, автостоянок, торговых и спортивных комплексов?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3.7.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Соблюдаются ли требования к установке отдельно стоящих информационных и рекламных конструкций?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3.18.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7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4.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Организация озеленения территории муниципального образования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Осуществляется ли проведение мероприятий по обеспечению сохранности зеленых насаждений в целом, обеспечивается ли квалифицированный уход за существующими зелеными насаждениями?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Подраздел                        3.8.   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Соблюдается ли запрет на осуществление хозяйственной и иной деятельности, оказывающую негативное воздействие на территориях с зелеными насаждениями?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Пункт 2.1.1.29. Подраздел 2.1. 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4.3.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при производстве работ по строительству, реконструкции, капитальному ремонту, ремонту объектов капитального строительства и линейных объектов, меры по обеспечению сохранности зеленых насаждений и (или) их восстановление?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Пункт 2.1.1.29. Подраздел 2.1. Раздел 2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5.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>Содержание элементов благоустройства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5.1.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Обеспечивается ли содержание и ремонт детских и спортивных площадок, площадок для выгула животных, малых архитектурных форм?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Подразделы 3.1.; 3.2.; 3.4. Раздел 3  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5.2.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Имеется ли ордер (разрешение) на проведение (производство) земляных работ?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Подраздел 3.26.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 </w:t>
            </w:r>
            <w:r>
              <w:rPr>
                <w:rFonts w:eastAsia="Times New Roman" w:cs="Times New Roman"/>
              </w:rPr>
              <w:t xml:space="preserve">Раздел 3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  <w:b/>
              </w:rPr>
              <w:t>6.</w:t>
            </w:r>
          </w:p>
        </w:tc>
        <w:tc>
          <w:tcPr>
            <w:tcW w:w="58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  <w:b/>
              </w:rPr>
              <w:t xml:space="preserve">Соблюдение порядка определения границ прилегающих территорий 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6.1.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ConsPlusTitle"/>
              <w:widowControl w:val="false"/>
              <w:jc w:val="both"/>
              <w:rPr/>
            </w:pPr>
            <w:r>
              <w:rPr>
                <w:rFonts w:eastAsia="Times New Roman" w:cs="Times New Roman" w:ascii="Times New Roman" w:hAnsi="Times New Roman"/>
                <w:b w:val="false"/>
                <w:lang w:eastAsia="ar-SA"/>
              </w:rPr>
              <w:t>Соблюдение установленного правилами благоустройства  порядка определения границ прилегающих территорий</w:t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 xml:space="preserve">Раздел 5  </w:t>
            </w:r>
          </w:p>
          <w:p>
            <w:pPr>
              <w:pStyle w:val="Normal"/>
              <w:jc w:val="both"/>
              <w:rPr/>
            </w:pPr>
            <w:r>
              <w:rPr>
                <w:rFonts w:eastAsia="Times New Roman" w:cs="Times New Roman"/>
              </w:rPr>
              <w:t>Правил благоустройства территории муниципального образования «Ковылкинское сельское поселение» Тацинского района, Ростовской области, утвержденных решением Ковылкинского сельского совета №56 от 28.11.2022 г.</w:t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  <w:tr>
        <w:trPr/>
        <w:tc>
          <w:tcPr>
            <w:tcW w:w="5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center"/>
              <w:rPr/>
            </w:pPr>
            <w:r>
              <w:rPr>
                <w:rFonts w:eastAsia="Times New Roman" w:cs="Times New Roman"/>
              </w:rPr>
              <w:t>*</w:t>
            </w:r>
          </w:p>
        </w:tc>
        <w:tc>
          <w:tcPr>
            <w:tcW w:w="353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ConsPlusTitle"/>
              <w:widowControl w:val="false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lang w:eastAsia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lang w:eastAsia="ar-SA"/>
              </w:rPr>
            </w:r>
          </w:p>
        </w:tc>
        <w:tc>
          <w:tcPr>
            <w:tcW w:w="2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</w:rPr>
            </w:pPr>
            <w:r>
              <w:rPr>
                <w:rFonts w:eastAsia="Times New Roman" w:cs="Times New Roman"/>
                <w:b w:val="false"/>
              </w:rPr>
            </w:r>
          </w:p>
        </w:tc>
        <w:tc>
          <w:tcPr>
            <w:tcW w:w="6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6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828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  <w:tc>
          <w:tcPr>
            <w:tcW w:w="10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47" w:type="dxa"/>
            </w:tcMar>
          </w:tcPr>
          <w:p>
            <w:pPr>
              <w:pStyle w:val="Normal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/>
              </w:rPr>
            </w:r>
          </w:p>
        </w:tc>
      </w:tr>
    </w:tbl>
    <w:p>
      <w:pPr>
        <w:pStyle w:val="Normal"/>
        <w:rPr>
          <w:rFonts w:ascii="Times New Roman" w:hAnsi="Times New Roman" w:eastAsia="Times New Roman" w:cs="Times New Roman"/>
        </w:rPr>
      </w:pPr>
      <w:r>
        <w:rPr>
          <w:rFonts w:eastAsia="Times New Roman" w:cs="Times New Roman"/>
        </w:rPr>
      </w:r>
    </w:p>
    <w:p>
      <w:pPr>
        <w:pStyle w:val="Normal"/>
        <w:shd w:val="clear" w:color="auto" w:fill="FFFFFF"/>
        <w:suppressAutoHyphens w:val="true"/>
        <w:ind w:left="720" w:hanging="0"/>
        <w:jc w:val="center"/>
        <w:rPr>
          <w:color w:val="000000"/>
        </w:rPr>
      </w:pPr>
      <w:r>
        <w:rPr>
          <w:color w:val="000000"/>
        </w:rPr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Пояснения и дополнения по вопросам, содержащимся в перечне: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Подписи лица (лиц), проводящего (проводящих) проверку /Ф.И.О.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С проверочным листом ознакомлен(а):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 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 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ознакомления с проверочным листом: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Копию проверочного листа получил(а):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должность руководителя,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иного должностного лица или уполномоченного представителя юридического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лица, индивидуального предпринимателя, его уполномоченного представителя)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br/>
        <w:t>Отметка об отказе получения проверочного листа: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___________________________________________________________________________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(фамилия, имя, отчество (в случае, если имеется), уполномоченного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должностного лица (лиц), проводящего проверку)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>"__" ____________________ 20__ г.                   _________________________________________</w:t>
      </w:r>
    </w:p>
    <w:p>
      <w:pPr>
        <w:pStyle w:val="NoSpacing"/>
        <w:rPr/>
      </w:pPr>
      <w:r>
        <w:rPr>
          <w:rFonts w:cs="Times New Roman" w:ascii="Times New Roman" w:hAnsi="Times New Roman"/>
          <w:sz w:val="24"/>
          <w:szCs w:val="24"/>
        </w:rPr>
        <w:t xml:space="preserve">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>(подпись)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color="auto" w:fill="FFFFFF"/>
        <w:suppressAutoHyphens w:val="true"/>
        <w:ind w:firstLine="5102"/>
        <w:jc w:val="right"/>
        <w:rPr>
          <w:rFonts w:eastAsia="0" w:cs="Arial"/>
          <w:color w:val="000000"/>
          <w:szCs w:val="28"/>
        </w:rPr>
      </w:pPr>
      <w:r>
        <w:rPr>
          <w:rFonts w:eastAsia="0" w:cs="Arial"/>
          <w:color w:val="000000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Autospacing="1" w:afterAutospacing="1"/>
        <w:jc w:val="right"/>
        <w:rPr/>
      </w:pPr>
      <w:r>
        <w:rPr/>
      </w:r>
    </w:p>
    <w:sectPr>
      <w:type w:val="nextPage"/>
      <w:pgSz w:w="11906" w:h="16838"/>
      <w:pgMar w:left="1170" w:right="850" w:header="0" w:top="567" w:footer="0" w:bottom="567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ourier New">
    <w:charset w:val="cc"/>
    <w:family w:val="roman"/>
    <w:pitch w:val="variable"/>
  </w:font>
  <w:font w:name="PT Sans">
    <w:charset w:val="cc"/>
    <w:family w:val="roman"/>
    <w:pitch w:val="variable"/>
  </w:font>
  <w:font w:name="Arial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820bf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Интернет-ссылка"/>
    <w:basedOn w:val="DefaultParagraphFont"/>
    <w:uiPriority w:val="99"/>
    <w:semiHidden/>
    <w:unhideWhenUsed/>
    <w:rsid w:val="005820bf"/>
    <w:rPr>
      <w:color w:val="0000FF"/>
      <w:u w:val="single"/>
    </w:rPr>
  </w:style>
  <w:style w:type="character" w:styleId="Appleconvertedspace" w:customStyle="1">
    <w:name w:val="apple-converted-space"/>
    <w:basedOn w:val="DefaultParagraphFont"/>
    <w:qFormat/>
    <w:rPr>
      <w:rFonts w:cs="Times New Roman"/>
    </w:rPr>
  </w:style>
  <w:style w:type="character" w:styleId="Style15">
    <w:name w:val="Выделение"/>
    <w:basedOn w:val="DefaultParagraphFont"/>
    <w:qFormat/>
    <w:rPr>
      <w:rFonts w:cs="Times New Roman"/>
      <w:i/>
      <w:iCs/>
    </w:rPr>
  </w:style>
  <w:style w:type="character" w:styleId="Style16">
    <w:name w:val="Текст сноски Знак"/>
    <w:qFormat/>
    <w:rPr>
      <w:lang w:val="ru-RU"/>
    </w:rPr>
  </w:style>
  <w:style w:type="character" w:styleId="Style17">
    <w:name w:val="Основной шрифт абзаца"/>
    <w:qFormat/>
    <w:rPr/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1">
    <w:name w:val="WW8Num2z1"/>
    <w:qFormat/>
    <w:rPr/>
  </w:style>
  <w:style w:type="character" w:styleId="WW8Num2z0">
    <w:name w:val="WW8Num2z0"/>
    <w:qFormat/>
    <w:rPr>
      <w:rFonts w:ascii="Times New Roman" w:hAnsi="Times New Roman" w:eastAsia="Times New Roman"/>
      <w:sz w:val="28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paragraph" w:styleId="Style18" w:customStyle="1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cs="Mang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ConsNonformat" w:customStyle="1">
    <w:name w:val="ConsNonformat"/>
    <w:qFormat/>
    <w:pPr>
      <w:widowControl w:val="false"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zh-CN" w:bidi="ar-SA"/>
    </w:rPr>
  </w:style>
  <w:style w:type="paragraph" w:styleId="NoSpacing">
    <w:name w:val="No Spacing"/>
    <w:qFormat/>
    <w:pPr>
      <w:widowControl/>
      <w:bidi w:val="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ind w:left="0" w:right="0" w:hanging="0"/>
      <w:jc w:val="left"/>
    </w:pPr>
    <w:rPr>
      <w:rFonts w:ascii="Courier New" w:hAnsi="Courier New" w:eastAsia="Times New Roman" w:cs="" w:cstheme="minorBidi"/>
      <w:color w:val="00000A"/>
      <w:sz w:val="20"/>
      <w:szCs w:val="20"/>
      <w:lang w:val="ru-RU" w:eastAsia="ru-RU" w:bidi="ar-SA"/>
    </w:rPr>
  </w:style>
  <w:style w:type="paragraph" w:styleId="Style23">
    <w:name w:val="Заголовок к приложению"/>
    <w:basedOn w:val="Normal"/>
    <w:qFormat/>
    <w:pPr>
      <w:widowControl w:val="false"/>
      <w:suppressAutoHyphens w:val="true"/>
      <w:bidi w:val="0"/>
      <w:spacing w:before="1400" w:after="480"/>
      <w:jc w:val="center"/>
    </w:pPr>
    <w:rPr>
      <w:rFonts w:ascii="PT Sans" w:hAnsi="PT Sans" w:eastAsia="Times New Roman"/>
      <w:b/>
      <w:color w:val="000000"/>
      <w:sz w:val="24"/>
      <w:lang w:val="ru-RU" w:eastAsia="ar-SA"/>
    </w:rPr>
  </w:style>
  <w:style w:type="paragraph" w:styleId="1">
    <w:name w:val="Абзац списка1"/>
    <w:basedOn w:val="Normal"/>
    <w:qFormat/>
    <w:pPr>
      <w:widowControl w:val="false"/>
      <w:suppressAutoHyphens w:val="false"/>
      <w:bidi w:val="0"/>
      <w:ind w:left="720" w:right="0" w:hanging="0"/>
      <w:jc w:val="left"/>
    </w:pPr>
    <w:rPr>
      <w:rFonts w:ascii="Arial" w:hAnsi="Arial" w:eastAsia="Arial"/>
      <w:color w:val="000000"/>
      <w:sz w:val="24"/>
      <w:lang w:val="ru-RU" w:eastAsia="ar-SA"/>
    </w:rPr>
  </w:style>
  <w:style w:type="paragraph" w:styleId="Style24">
    <w:name w:val="Абзац списка"/>
    <w:basedOn w:val="Normal"/>
    <w:qFormat/>
    <w:pPr>
      <w:widowControl/>
      <w:suppressAutoHyphens w:val="false"/>
      <w:bidi w:val="0"/>
      <w:spacing w:lineRule="auto" w:line="276" w:before="0" w:after="200"/>
      <w:ind w:left="720" w:right="0" w:hanging="0"/>
      <w:contextualSpacing/>
      <w:jc w:val="left"/>
    </w:pPr>
    <w:rPr>
      <w:rFonts w:ascii="Calibri" w:hAnsi="Calibri" w:eastAsia="Times New Roman"/>
      <w:color w:val="000000"/>
      <w:sz w:val="22"/>
      <w:lang w:val="ru-RU" w:eastAsia="ar-SA"/>
    </w:rPr>
  </w:style>
  <w:style w:type="paragraph" w:styleId="ConsPlusTitle">
    <w:name w:val="ConsPlusTitle"/>
    <w:qFormat/>
    <w:pPr>
      <w:widowControl w:val="false"/>
      <w:suppressAutoHyphens w:val="true"/>
      <w:bidi w:val="0"/>
      <w:jc w:val="left"/>
    </w:pPr>
    <w:rPr>
      <w:rFonts w:ascii="Calibri" w:hAnsi="Calibri" w:eastAsia="Calibri" w:cs="Liberation Serif"/>
      <w:b/>
      <w:color w:val="000000"/>
      <w:sz w:val="22"/>
      <w:szCs w:val="24"/>
      <w:lang w:val="ru-RU" w:eastAsia="ar-SA" w:bidi="ar-SA"/>
    </w:rPr>
  </w:style>
  <w:style w:type="paragraph" w:styleId="11">
    <w:name w:val="Указатель1"/>
    <w:basedOn w:val="Normal"/>
    <w:qFormat/>
    <w:pPr>
      <w:widowControl/>
      <w:suppressAutoHyphens w:val="true"/>
      <w:bidi w:val="0"/>
      <w:jc w:val="left"/>
    </w:pPr>
    <w:rPr>
      <w:rFonts w:ascii="Liberation Serif" w:hAnsi="Liberation Serif" w:eastAsia="Lohit Devanagari"/>
      <w:color w:val="000000"/>
      <w:sz w:val="24"/>
      <w:lang w:val="ru-RU" w:eastAsia="hi-IN"/>
    </w:rPr>
  </w:style>
  <w:style w:type="paragraph" w:styleId="Style25">
    <w:name w:val="Название объекта"/>
    <w:basedOn w:val="Normal"/>
    <w:qFormat/>
    <w:pPr>
      <w:widowControl/>
      <w:suppressAutoHyphens w:val="true"/>
      <w:bidi w:val="0"/>
      <w:spacing w:before="120" w:after="120"/>
      <w:jc w:val="left"/>
    </w:pPr>
    <w:rPr>
      <w:rFonts w:ascii="Liberation Serif" w:hAnsi="Liberation Serif" w:eastAsia="Lohit Devanagari"/>
      <w:i/>
      <w:color w:val="000000"/>
      <w:sz w:val="24"/>
      <w:lang w:val="ru-RU" w:eastAsia="hi-IN"/>
    </w:rPr>
  </w:style>
  <w:style w:type="paragraph" w:styleId="Style26">
    <w:name w:val="Прижатый влево"/>
    <w:basedOn w:val="Normal"/>
    <w:qFormat/>
    <w:pPr>
      <w:widowControl w:val="false"/>
    </w:pPr>
    <w:rPr>
      <w:rFonts w:ascii="Times New Roman CYR" w:hAnsi="Times New Roman CYR" w:cs="Times New Roman CY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consultantplus://offline/ref=C504F97DCE4671B444B3E99FE587ED2E6EE3F5519EABEDF26157736AD4D1C45B46FAE6455C3CD4AB6E6275FE36E0i1M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Application>LibreOffice/5.3.3.2$Windows_X86_64 LibreOffice_project/3d9a8b4b4e538a85e0782bd6c2d430bafe583448</Application>
  <Pages>12</Pages>
  <Words>1840</Words>
  <Characters>16826</Characters>
  <CharactersWithSpaces>19764</CharactersWithSpaces>
  <Paragraphs>203</Paragraphs>
  <Company>uknow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2005-12-31T23:09:00Z</dcterms:created>
  <dc:creator>ghost</dc:creator>
  <dc:description/>
  <dc:language>ru-RU</dc:language>
  <cp:lastModifiedBy/>
  <cp:lastPrinted>2022-03-28T08:44:00Z</cp:lastPrinted>
  <dcterms:modified xsi:type="dcterms:W3CDTF">2022-12-14T09:29:19Z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uknow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