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sz w:val="24"/>
          <w:szCs w:val="24"/>
        </w:rPr>
      </w:pPr>
      <w:r>
        <w:rPr>
          <w:rFonts w:ascii="Times New Roman" w:hAnsi="Times New Roman"/>
          <w:b/>
          <w:bCs/>
          <w:sz w:val="28"/>
          <w:szCs w:val="24"/>
        </w:rPr>
        <w:t xml:space="preserve">                   </w:t>
      </w:r>
      <w:r>
        <w:rPr>
          <w:rFonts w:ascii="Times New Roman" w:hAnsi="Times New Roman"/>
          <w:b/>
          <w:sz w:val="24"/>
          <w:szCs w:val="24"/>
        </w:rPr>
        <w:t>ПРОЕКТ</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
          <w:rFonts w:ascii="Times New Roman" w:hAnsi="Times New Roman"/>
          <w:color w:val="000000" w:themeColor="text1"/>
        </w:rPr>
      </w:pPr>
      <w:r>
        <w:rPr>
          <w:rStyle w:val="2"/>
          <w:rFonts w:ascii="Times New Roman" w:hAnsi="Times New Roman"/>
          <w:color w:val="000000" w:themeColor="text1"/>
        </w:rPr>
        <w:t>ПОСТАНОВЛЕНИЕ</w:t>
      </w:r>
    </w:p>
    <w:p>
      <w:pPr>
        <w:pStyle w:val="Normal"/>
        <w:spacing w:lineRule="auto" w:line="240" w:before="0" w:after="0"/>
        <w:rPr/>
      </w:pPr>
      <w:r>
        <w:rPr>
          <w:rStyle w:val="Style12"/>
          <w:b/>
          <w:color w:val="000000"/>
          <w:sz w:val="28"/>
          <w:szCs w:val="28"/>
        </w:rPr>
        <w:t>00.00.2022 года</w:t>
        <w:tab/>
        <w:t xml:space="preserve">                                      </w:t>
      </w:r>
      <w:r>
        <w:rPr>
          <w:rStyle w:val="2"/>
          <w:rFonts w:ascii="Times New Roman" w:hAnsi="Times New Roman"/>
          <w:bCs w:val="false"/>
          <w:sz w:val="28"/>
          <w:szCs w:val="28"/>
        </w:rPr>
        <w:t xml:space="preserve">№ </w:t>
      </w:r>
      <w:r>
        <w:rPr>
          <w:rStyle w:val="Style12"/>
          <w:b/>
          <w:color w:val="000000"/>
          <w:sz w:val="28"/>
          <w:szCs w:val="28"/>
        </w:rPr>
        <w:t xml:space="preserve">00                                          </w:t>
      </w:r>
      <w:r>
        <w:rPr>
          <w:rFonts w:ascii="Times New Roman" w:hAnsi="Times New Roman"/>
          <w:b/>
          <w:sz w:val="28"/>
          <w:szCs w:val="28"/>
        </w:rPr>
        <w:t>х. Ковылкин</w:t>
      </w:r>
      <w:r>
        <w:rPr>
          <w:rStyle w:val="Style12"/>
          <w:b/>
          <w:color w:val="000000"/>
          <w:sz w:val="28"/>
          <w:szCs w:val="28"/>
        </w:rPr>
        <w:t xml:space="preserve">  </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4109"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99367791"/>
      <w:bookmarkStart w:id="1" w:name="_Hlk98851985"/>
      <w:r>
        <w:rPr>
          <w:rFonts w:ascii="Times New Roman" w:hAnsi="Times New Roman"/>
          <w:bCs/>
          <w:sz w:val="28"/>
          <w:lang w:eastAsia="ar-SA"/>
        </w:rPr>
        <w:t>ставления муниципальной услуги «Предварительное согласование предоставления земельного участка</w:t>
      </w:r>
      <w:bookmarkEnd w:id="0"/>
      <w:bookmarkEnd w:id="1"/>
      <w:r>
        <w:rPr>
          <w:rFonts w:ascii="Times New Roman" w:hAnsi="Times New Roman"/>
          <w:bCs/>
          <w:sz w:val="28"/>
          <w:lang w:eastAsia="ar-SA"/>
        </w:rPr>
        <w:t xml:space="preserve">» </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«Ковылкинское сельское поселение» Тацинского района Ростовской области, </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6"/>
          <w:rFonts w:ascii="Times New Roman" w:hAnsi="Times New Roman"/>
          <w:color w:val="000000"/>
          <w:sz w:val="28"/>
          <w:szCs w:val="28"/>
        </w:rPr>
      </w:pPr>
      <w:r>
        <w:rPr>
          <w:rStyle w:val="Style16"/>
          <w:rFonts w:ascii="Times New Roman" w:hAnsi="Times New Roman"/>
          <w:color w:val="000000"/>
          <w:sz w:val="28"/>
          <w:szCs w:val="28"/>
        </w:rPr>
        <w:t>1.Утвердить прилагаемый Административный регламент предо</w:t>
      </w:r>
      <w:bookmarkStart w:id="2" w:name="_Hlk94093005"/>
      <w:r>
        <w:rPr>
          <w:rStyle w:val="Style16"/>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Предварительное согласование предоставления земельного участка</w:t>
      </w:r>
      <w:bookmarkEnd w:id="2"/>
      <w:r>
        <w:rPr>
          <w:rStyle w:val="Style16"/>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bookmarkStart w:id="3" w:name="_Hlk94090983"/>
      <w:r>
        <w:rPr>
          <w:rFonts w:ascii="Times New Roman" w:hAnsi="Times New Roman"/>
          <w:sz w:val="28"/>
          <w:szCs w:val="28"/>
          <w:shd w:fill="FFFFFF" w:val="clear"/>
        </w:rPr>
        <w:t>2. Признать утратившим силу постановление</w:t>
      </w:r>
      <w:bookmarkEnd w:id="3"/>
      <w:r>
        <w:rPr>
          <w:rFonts w:ascii="Times New Roman" w:hAnsi="Times New Roman"/>
          <w:sz w:val="28"/>
          <w:szCs w:val="28"/>
          <w:shd w:fill="FFFFFF" w:val="clear"/>
        </w:rPr>
        <w:t xml:space="preserve"> Администрации Ковылкинского сельского поселения от </w:t>
      </w:r>
      <w:hyperlink r:id="rId2">
        <w:r>
          <w:rPr>
            <w:rStyle w:val="Style15"/>
            <w:rFonts w:ascii="Times New Roman" w:hAnsi="Times New Roman"/>
            <w:color w:val="00000A"/>
            <w:sz w:val="28"/>
            <w:szCs w:val="28"/>
            <w:highlight w:val="white"/>
            <w:u w:val="none"/>
          </w:rPr>
          <w:t>30.10.2018 года №</w:t>
        </w:r>
      </w:hyperlink>
      <w:r>
        <w:rPr>
          <w:rFonts w:ascii="Times New Roman" w:hAnsi="Times New Roman"/>
          <w:color w:val="00000A"/>
          <w:sz w:val="28"/>
          <w:szCs w:val="28"/>
          <w:u w:val="none"/>
          <w:shd w:fill="FFFFFF" w:val="clear"/>
        </w:rPr>
        <w:t>64</w:t>
      </w:r>
      <w:r>
        <w:rPr>
          <w:rFonts w:ascii="Times New Roman" w:hAnsi="Times New Roman"/>
          <w:sz w:val="28"/>
          <w:szCs w:val="28"/>
          <w:shd w:fill="FFFFFF" w:val="clear"/>
        </w:rPr>
        <w:t>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Глава  Администрации</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 xml:space="preserve">Ковылкинского сельского поселения </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от __.__.2022г. № ________</w:t>
            </w:r>
          </w:p>
        </w:tc>
      </w:tr>
    </w:tbl>
    <w:p>
      <w:pPr>
        <w:pStyle w:val="Normal"/>
        <w:widowControl w:val="false"/>
        <w:overflowPunct w:val="false"/>
        <w:spacing w:lineRule="auto" w:line="218" w:before="0" w:after="0"/>
        <w:ind w:right="2060" w:hanging="0"/>
        <w:rPr>
          <w:rFonts w:ascii="Times New Roman" w:hAnsi="Times New Roman"/>
          <w:b/>
          <w:b/>
          <w:bCs/>
          <w:sz w:val="20"/>
          <w:szCs w:val="20"/>
        </w:rPr>
      </w:pPr>
      <w:r>
        <w:rPr>
          <w:rFonts w:ascii="Times New Roman" w:hAnsi="Times New Roman"/>
          <w:b/>
          <w:bCs/>
          <w:sz w:val="20"/>
          <w:szCs w:val="20"/>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Предварительное согласование предоставления земельного участка</w:t>
      </w:r>
      <w:r>
        <w:rPr>
          <w:rFonts w:ascii="Times New Roman" w:hAnsi="Times New Roman"/>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Административный регламент </w:t>
      </w:r>
      <w:bookmarkStart w:id="5" w:name="_Hlk99377303"/>
      <w:r>
        <w:rPr>
          <w:rFonts w:ascii="Times New Roman" w:hAnsi="Times New Roman"/>
          <w:sz w:val="28"/>
          <w:szCs w:val="28"/>
        </w:rPr>
        <w:t xml:space="preserve">предоставления муниципальной услуги </w:t>
      </w:r>
      <w:bookmarkStart w:id="6" w:name="_Hlk99368095"/>
      <w:r>
        <w:rPr>
          <w:rFonts w:ascii="Times New Roman" w:hAnsi="Times New Roman"/>
          <w:sz w:val="28"/>
          <w:szCs w:val="28"/>
        </w:rPr>
        <w:t>«</w:t>
      </w:r>
      <w:r>
        <w:rPr>
          <w:rFonts w:ascii="Times New Roman" w:hAnsi="Times New Roman"/>
          <w:bCs/>
          <w:sz w:val="28"/>
          <w:szCs w:val="28"/>
        </w:rPr>
        <w:t>Предварительное согласование предоставления земельного участка</w:t>
      </w:r>
      <w:bookmarkEnd w:id="4"/>
      <w:bookmarkEnd w:id="5"/>
      <w:bookmarkEnd w:id="6"/>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Предварительное согласование предоставления земельного участка»</w:t>
      </w:r>
      <w:r>
        <w:rPr>
          <w:rFonts w:ascii="Times New Roman" w:hAnsi="Times New Roman"/>
          <w:sz w:val="28"/>
          <w:szCs w:val="28"/>
          <w:lang w:bidi="ru-RU"/>
        </w:rPr>
        <w:t xml:space="preserve"> (далее - Услуга) администрацией</w:t>
      </w:r>
      <w:r>
        <w:rPr>
          <w:rFonts w:ascii="Times New Roman" w:hAnsi="Times New Roman"/>
          <w:bCs/>
          <w:sz w:val="28"/>
          <w:szCs w:val="28"/>
        </w:rPr>
        <w:t xml:space="preserve"> </w:t>
      </w:r>
      <w:bookmarkStart w:id="7"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7"/>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муниципальной услуги являются: физические лица - граждане Российской Федерации, граждане иностранных государств, лица без гражданства (в том числе и индивидуальные предприниматели) и юридические лица всех форм собственности (далее – заявитель), согласно приложению № 2 к настоящему административному регламенту.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Лица, имеющие право в силу наделения их заявителями в порядке, установленном законодательством Российской Федерации, Ростовской области, муниципальными правовыми актами,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 (далее – представитель заявителя).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3">
        <w:r>
          <w:rPr>
            <w:rStyle w:val="Style15"/>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8" w:name="_Hlk99370069"/>
      <w:r>
        <w:rPr/>
        <w:t>I</w:t>
      </w:r>
      <w:bookmarkEnd w:id="8"/>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sz w:val="28"/>
          <w:szCs w:val="28"/>
        </w:rPr>
      </w:pPr>
      <w:r>
        <w:rPr>
          <w:rFonts w:ascii="Times New Roman" w:hAnsi="Times New Roman"/>
          <w:b/>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Предварительное согласование предоставления земельного участка</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 органы местного самоуправления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xml:space="preserve">- постановление Уполномоченного органа о предварительном согласовании предоставления земельного участка; </w:t>
      </w:r>
    </w:p>
    <w:p>
      <w:pPr>
        <w:pStyle w:val="Normal"/>
        <w:widowControl w:val="false"/>
        <w:spacing w:lineRule="auto" w:line="240" w:before="0" w:after="0"/>
        <w:ind w:firstLine="567"/>
        <w:jc w:val="both"/>
        <w:rPr>
          <w:rFonts w:ascii="Times New Roman" w:hAnsi="Times New Roman"/>
          <w:bCs/>
          <w:sz w:val="28"/>
          <w:szCs w:val="28"/>
        </w:rPr>
      </w:pPr>
      <w:bookmarkStart w:id="9" w:name="_Hlk98857082"/>
      <w:bookmarkEnd w:id="9"/>
      <w:r>
        <w:rPr>
          <w:rFonts w:ascii="Times New Roman" w:hAnsi="Times New Roman"/>
          <w:bCs/>
          <w:sz w:val="28"/>
          <w:szCs w:val="28"/>
        </w:rPr>
        <w:t xml:space="preserve">- постановление Уполномоченного органа об отказе в предварительном согласовании предоставления земельного участка. </w:t>
      </w:r>
    </w:p>
    <w:p>
      <w:pPr>
        <w:pStyle w:val="1"/>
        <w:rPr/>
      </w:pPr>
      <w:r>
        <w:rPr/>
      </w:r>
    </w:p>
    <w:p>
      <w:pPr>
        <w:pStyle w:val="1"/>
        <w:rPr/>
      </w:pPr>
      <w: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Срок предоставления муниципальной услуги составляет не более 30 дней с даты регистрации заявления и прилагаемых документов в Уполномоченном органе.</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Исчисление срока предоставления муниципальной услуги начинается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настоящим пунктом, в 2022 году составляют: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природных ресурсов и экологии Ростовской области – не более 20 календарных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2.8. Исчерпывающий перечень документов, которые заявитель должен представить самостоятельно: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заявление о предварительном согласовании предоставления земельного участка по форме согласно приложению № 1 к настоящему Административному регламенту;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4) документы, подтверждающие право заявителя на приобретение земельного участка без проведения торгов, а также предусмотренные перечнем, утвержденным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согласно приложению № 2 к настоящему административному регламенту;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5)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7) подготовленный садоводческим или огородническим некоммерческим товариществом реестр членов такого товарищества;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согласие заявителя на обработку персональных данных.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2.8.1. Заявление о предварительном согласовании предоставления земельного участка должно содержать: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фамилию, имя и отчество (при наличии), место жительства заявителя, реквизиты документа, удостоверяющего личность заявителя (для гражданина);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pPr>
        <w:pStyle w:val="Normal"/>
        <w:widowControl w:val="false"/>
        <w:spacing w:lineRule="auto" w:line="240" w:before="0" w:after="0"/>
        <w:ind w:firstLine="567"/>
        <w:jc w:val="both"/>
        <w:rPr/>
      </w:pPr>
      <w:r>
        <w:rPr>
          <w:rFonts w:ascii="Times New Roman" w:hAnsi="Times New Roman"/>
          <w:sz w:val="28"/>
          <w:szCs w:val="28"/>
        </w:rPr>
        <w:t xml:space="preserve">3) кадастровый номер земельного участка, в случае если границы такого земельного участка подлежат уточнению в соответствии с Федеральным </w:t>
      </w:r>
      <w:hyperlink r:id="rId4">
        <w:r>
          <w:rPr>
            <w:rStyle w:val="Style15"/>
            <w:rFonts w:ascii="Times New Roman" w:hAnsi="Times New Roman"/>
            <w:color w:val="00000A"/>
            <w:sz w:val="28"/>
            <w:szCs w:val="28"/>
            <w:u w:val="none"/>
          </w:rPr>
          <w:t>законом</w:t>
        </w:r>
      </w:hyperlink>
      <w:r>
        <w:rPr>
          <w:rFonts w:ascii="Times New Roman" w:hAnsi="Times New Roman"/>
          <w:sz w:val="28"/>
          <w:szCs w:val="28"/>
        </w:rPr>
        <w:t xml:space="preserve"> от 13.07.2015 № 218-ФЗ «О государственной регистрации недвижимости»;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pPr>
        <w:pStyle w:val="Normal"/>
        <w:widowControl w:val="false"/>
        <w:spacing w:lineRule="auto" w:line="240" w:before="0" w:after="0"/>
        <w:ind w:firstLine="567"/>
        <w:jc w:val="both"/>
        <w:rPr/>
      </w:pPr>
      <w:r>
        <w:rPr>
          <w:rFonts w:ascii="Times New Roman" w:hAnsi="Times New Roman"/>
          <w:sz w:val="28"/>
          <w:szCs w:val="28"/>
        </w:rPr>
        <w:t xml:space="preserve">6) основание для предоставления земельного участка без проведения торгов из числа предусмотренных </w:t>
      </w:r>
      <w:hyperlink r:id="rId5">
        <w:r>
          <w:rPr>
            <w:rStyle w:val="Style15"/>
            <w:rFonts w:ascii="Times New Roman" w:hAnsi="Times New Roman"/>
            <w:color w:val="00000A"/>
            <w:sz w:val="28"/>
            <w:szCs w:val="28"/>
            <w:u w:val="none"/>
          </w:rPr>
          <w:t>пунктом 2 статьи 39.3</w:t>
        </w:r>
      </w:hyperlink>
      <w:r>
        <w:rPr>
          <w:rFonts w:ascii="Times New Roman" w:hAnsi="Times New Roman"/>
          <w:sz w:val="28"/>
          <w:szCs w:val="28"/>
        </w:rPr>
        <w:t xml:space="preserve">, </w:t>
      </w:r>
      <w:hyperlink r:id="rId6">
        <w:r>
          <w:rPr>
            <w:rStyle w:val="Style15"/>
            <w:rFonts w:ascii="Times New Roman" w:hAnsi="Times New Roman"/>
            <w:color w:val="00000A"/>
            <w:sz w:val="28"/>
            <w:szCs w:val="28"/>
            <w:u w:val="none"/>
          </w:rPr>
          <w:t>статьей 39.5</w:t>
        </w:r>
      </w:hyperlink>
      <w:r>
        <w:rPr>
          <w:rFonts w:ascii="Times New Roman" w:hAnsi="Times New Roman"/>
          <w:sz w:val="28"/>
          <w:szCs w:val="28"/>
        </w:rPr>
        <w:t xml:space="preserve">, </w:t>
      </w:r>
      <w:hyperlink r:id="rId7">
        <w:r>
          <w:rPr>
            <w:rStyle w:val="Style15"/>
            <w:rFonts w:ascii="Times New Roman" w:hAnsi="Times New Roman"/>
            <w:color w:val="00000A"/>
            <w:sz w:val="28"/>
            <w:szCs w:val="28"/>
            <w:u w:val="none"/>
          </w:rPr>
          <w:t>пунктом 2 статьи 39.6</w:t>
        </w:r>
      </w:hyperlink>
      <w:r>
        <w:rPr>
          <w:rFonts w:ascii="Times New Roman" w:hAnsi="Times New Roman"/>
          <w:sz w:val="28"/>
          <w:szCs w:val="28"/>
        </w:rPr>
        <w:t xml:space="preserve"> или </w:t>
      </w:r>
      <w:hyperlink r:id="rId8">
        <w:r>
          <w:rPr>
            <w:rStyle w:val="Style15"/>
            <w:rFonts w:ascii="Times New Roman" w:hAnsi="Times New Roman"/>
            <w:color w:val="00000A"/>
            <w:sz w:val="28"/>
            <w:szCs w:val="28"/>
            <w:u w:val="none"/>
          </w:rPr>
          <w:t>пунктом 2 статьи 39.10</w:t>
        </w:r>
      </w:hyperlink>
      <w:r>
        <w:rPr>
          <w:rFonts w:ascii="Times New Roman" w:hAnsi="Times New Roman"/>
          <w:sz w:val="28"/>
          <w:szCs w:val="28"/>
        </w:rPr>
        <w:t xml:space="preserve"> Земельного кодекса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8) цель использования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11) почтовый адрес и (или) адрес электронной почты для связи с заявителем.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2.14. Перечень документов (информации), которые заявитель вправе представить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выписка из Единого государственного реестра недвижимости об объекте недвижимости, расположенном на испрашиваемом земельном участке;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выписка из Единого государственного реестра недвижимости об испрашиваемом земельном участке;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выписка из Единого государственного реестра о юридическом лице (ЕГРЮЛ), являющемся заявителем;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выписка из Единого государственного реестра индивидуальных предпринимателей (ЕГРИП) об индивидуальном предпринимателе, являющемся заявителем;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сведения об опекунах и попечителях;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7) иные документы, предусмотренные приложением № 2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r>
          <w:rPr>
            <w:rStyle w:val="Style15"/>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0">
        <w:r>
          <w:rPr>
            <w:rStyle w:val="Style15"/>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случае, если 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2.16.1. Основания для возврата заявления о предварительном согласовании: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Уполномоченный орган возвращает заявление заявителю в случае: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если заявление не соответствует требованиям, установленным пунктом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подано в иной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 заявлению не приложены документы, предусмотренные пунктом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несоответствие схемы расположения земельного участка ее форме, формату или требованиям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pPr>
        <w:pStyle w:val="Normal"/>
        <w:widowControl w:val="false"/>
        <w:spacing w:lineRule="auto" w:line="240" w:before="0" w:after="0"/>
        <w:ind w:firstLine="567"/>
        <w:jc w:val="both"/>
        <w:rPr>
          <w:rFonts w:ascii="Times New Roman" w:hAnsi="Times New Roman"/>
          <w:sz w:val="28"/>
          <w:szCs w:val="28"/>
        </w:rPr>
      </w:pPr>
      <w:bookmarkStart w:id="10" w:name="p6"/>
      <w:bookmarkEnd w:id="10"/>
      <w:r>
        <w:rPr>
          <w:rFonts w:ascii="Times New Roman" w:hAnsi="Times New Roman"/>
          <w:sz w:val="28"/>
          <w:szCs w:val="28"/>
        </w:rPr>
        <w:t xml:space="preserve">2) земельный участок, который предстоит образовать, не может быть предоставлен заявителю по следующим основаниям: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pPr>
        <w:pStyle w:val="Normal"/>
        <w:widowControl w:val="false"/>
        <w:spacing w:lineRule="auto" w:line="240" w:before="0" w:after="0"/>
        <w:ind w:firstLine="567"/>
        <w:jc w:val="both"/>
        <w:rPr/>
      </w:pPr>
      <w:r>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r>
          <w:rPr>
            <w:rStyle w:val="Style15"/>
            <w:rFonts w:ascii="Times New Roman" w:hAnsi="Times New Roman"/>
            <w:color w:val="00000A"/>
            <w:sz w:val="28"/>
            <w:szCs w:val="28"/>
            <w:u w:val="none"/>
          </w:rPr>
          <w:t>пунктом 19 статьи 39.11</w:t>
        </w:r>
      </w:hyperlink>
      <w:r>
        <w:rPr>
          <w:rFonts w:ascii="Times New Roman" w:hAnsi="Times New Roman"/>
          <w:sz w:val="28"/>
          <w:szCs w:val="28"/>
        </w:rPr>
        <w:t xml:space="preserve"> Земельного кодекса Российской Федерации; </w:t>
      </w:r>
    </w:p>
    <w:p>
      <w:pPr>
        <w:pStyle w:val="Normal"/>
        <w:widowControl w:val="false"/>
        <w:spacing w:lineRule="auto" w:line="240" w:before="0" w:after="0"/>
        <w:ind w:firstLine="567"/>
        <w:jc w:val="both"/>
        <w:rPr/>
      </w:pPr>
      <w:r>
        <w:rPr>
          <w:rFonts w:ascii="Times New Roman" w:hAnsi="Times New Roman"/>
          <w:sz w:val="28"/>
          <w:szCs w:val="28"/>
        </w:rPr>
        <w:t xml:space="preserve">- в отношении земельного участка, указанного в заявлении о его предоставлении, поступило предусмотренное </w:t>
      </w:r>
      <w:hyperlink r:id="rId14">
        <w:r>
          <w:rPr>
            <w:rStyle w:val="Style15"/>
            <w:rFonts w:ascii="Times New Roman" w:hAnsi="Times New Roman"/>
            <w:color w:val="00000A"/>
            <w:sz w:val="28"/>
            <w:szCs w:val="28"/>
            <w:u w:val="none"/>
          </w:rPr>
          <w:t>подпунктом 6 пункта 4 статьи 39.11</w:t>
        </w:r>
      </w:hyperlink>
      <w:r>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r>
          <w:rPr>
            <w:rStyle w:val="Style15"/>
            <w:rFonts w:ascii="Times New Roman" w:hAnsi="Times New Roman"/>
            <w:color w:val="00000A"/>
            <w:sz w:val="28"/>
            <w:szCs w:val="28"/>
            <w:u w:val="none"/>
          </w:rPr>
          <w:t>подпунктом 4 пункта 4 статьи 39.11</w:t>
        </w:r>
      </w:hyperlink>
      <w:r>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6">
        <w:r>
          <w:rPr>
            <w:rStyle w:val="Style15"/>
            <w:rFonts w:ascii="Times New Roman" w:hAnsi="Times New Roman"/>
            <w:color w:val="00000A"/>
            <w:sz w:val="28"/>
            <w:szCs w:val="28"/>
            <w:u w:val="none"/>
          </w:rPr>
          <w:t>пунктом 8 статьи 39.11</w:t>
        </w:r>
      </w:hyperlink>
      <w:r>
        <w:rPr>
          <w:rFonts w:ascii="Times New Roman" w:hAnsi="Times New Roman"/>
          <w:sz w:val="28"/>
          <w:szCs w:val="28"/>
        </w:rPr>
        <w:t xml:space="preserve"> Земельного кодекса Российской Федерации; </w:t>
      </w:r>
    </w:p>
    <w:p>
      <w:pPr>
        <w:pStyle w:val="Normal"/>
        <w:widowControl w:val="false"/>
        <w:spacing w:lineRule="auto" w:line="240" w:before="0" w:after="0"/>
        <w:ind w:firstLine="567"/>
        <w:jc w:val="both"/>
        <w:rPr/>
      </w:pPr>
      <w:r>
        <w:rPr>
          <w:rFonts w:ascii="Times New Roman" w:hAnsi="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17">
        <w:r>
          <w:rPr>
            <w:rStyle w:val="Style15"/>
            <w:rFonts w:ascii="Times New Roman" w:hAnsi="Times New Roman"/>
            <w:color w:val="00000A"/>
            <w:sz w:val="28"/>
            <w:szCs w:val="28"/>
            <w:u w:val="none"/>
          </w:rPr>
          <w:t>подпунктом 1 пункта 1 статьи 39.18</w:t>
        </w:r>
      </w:hyperlink>
      <w:r>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pPr>
        <w:pStyle w:val="Normal"/>
        <w:widowControl w:val="false"/>
        <w:spacing w:lineRule="auto" w:line="240" w:before="0" w:after="0"/>
        <w:ind w:firstLine="567"/>
        <w:jc w:val="both"/>
        <w:rPr/>
      </w:pPr>
      <w:r>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r>
          <w:rPr>
            <w:rStyle w:val="Style15"/>
            <w:rFonts w:ascii="Times New Roman" w:hAnsi="Times New Roman"/>
            <w:color w:val="00000A"/>
            <w:sz w:val="28"/>
            <w:szCs w:val="28"/>
            <w:u w:val="none"/>
          </w:rPr>
          <w:t>пунктом 6 статьи 39.10</w:t>
        </w:r>
      </w:hyperlink>
      <w:r>
        <w:rPr>
          <w:rFonts w:ascii="Times New Roman" w:hAnsi="Times New Roman"/>
          <w:sz w:val="28"/>
          <w:szCs w:val="28"/>
        </w:rPr>
        <w:t xml:space="preserve"> Земельного кодекса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предоставление земельного участка на заявленном виде прав не допускается;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pStyle w:val="Normal"/>
        <w:widowControl w:val="false"/>
        <w:spacing w:lineRule="auto" w:line="240" w:before="0" w:after="0"/>
        <w:ind w:firstLine="567"/>
        <w:jc w:val="both"/>
        <w:rPr/>
      </w:pPr>
      <w:r>
        <w:rPr>
          <w:rFonts w:ascii="Times New Roman" w:hAnsi="Times New Roman"/>
          <w:sz w:val="28"/>
          <w:szCs w:val="28"/>
        </w:rPr>
        <w:t xml:space="preserve">3) земельный участок, границы которого подлежат уточнению в соответствии с Федеральным </w:t>
      </w:r>
      <w:hyperlink r:id="rId19">
        <w:r>
          <w:rPr>
            <w:rStyle w:val="Style15"/>
            <w:rFonts w:ascii="Times New Roman" w:hAnsi="Times New Roman"/>
            <w:color w:val="00000A"/>
            <w:sz w:val="28"/>
            <w:szCs w:val="28"/>
            <w:u w:val="none"/>
          </w:rPr>
          <w:t>законом</w:t>
        </w:r>
      </w:hyperlink>
      <w:r>
        <w:rPr>
          <w:rFonts w:ascii="Times New Roman" w:hAnsi="Times New Roman"/>
          <w:sz w:val="28"/>
          <w:szCs w:val="28"/>
        </w:rPr>
        <w:t xml:space="preserve"> от 13.07.2015 № 218-ФЗ «О государственной регистрации недвижимости», не может быть предоставлен заявителю по следующим основаниям: </w:t>
      </w:r>
    </w:p>
    <w:p>
      <w:pPr>
        <w:pStyle w:val="Normal"/>
        <w:widowControl w:val="false"/>
        <w:spacing w:lineRule="auto" w:line="240" w:before="0" w:after="0"/>
        <w:ind w:firstLine="567"/>
        <w:jc w:val="both"/>
        <w:rPr/>
      </w:pPr>
      <w:r>
        <w:rPr>
          <w:rFonts w:ascii="Times New Roman" w:hAnsi="Times New Roman"/>
          <w:sz w:val="28"/>
          <w:szCs w:val="28"/>
        </w:rPr>
        <w:t xml:space="preserve">- по основаниям, указанным в </w:t>
      </w:r>
      <w:hyperlink w:anchor="p6">
        <w:r>
          <w:rPr>
            <w:rStyle w:val="Style15"/>
            <w:rFonts w:ascii="Times New Roman" w:hAnsi="Times New Roman"/>
            <w:color w:val="00000A"/>
            <w:sz w:val="28"/>
            <w:szCs w:val="28"/>
            <w:u w:val="none"/>
          </w:rPr>
          <w:t>подпункте 2</w:t>
        </w:r>
      </w:hyperlink>
      <w:r>
        <w:rPr>
          <w:rFonts w:ascii="Times New Roman" w:hAnsi="Times New Roman"/>
          <w:sz w:val="28"/>
          <w:szCs w:val="28"/>
        </w:rPr>
        <w:t xml:space="preserve"> настоящего пункта;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 случае если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 случае если в отношении земельного участка, указанного в заявлении о его предоставлении, не установлен вид разрешенного использования;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 случае если указанный в заявлении о предоставлении земельного участка земельный участок не отнесен к определенной категории земель.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возврат заявления о предварительном согласовании и приложенных к нему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приостановление срока рассмотрения заявления о предварительном согласовании;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5) направление схемы расположения земельного участка на согласование в Министерство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6) рассмотрение заявления о предварительном согласовании, принятие решения по итогам рассмотрения;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7) направление (вручение) заявителю результата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 настоящего Административного регламента, а также на предмет соблюдения установленных условий признания действительности в заявлении квалифицированной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2.8 настоящего Административного регламента,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709"/>
        <w:jc w:val="both"/>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0">
        <w:r>
          <w:rPr>
            <w:rStyle w:val="Style15"/>
            <w:rFonts w:ascii="Times New Roman" w:hAnsi="Times New Roman"/>
            <w:sz w:val="28"/>
            <w:szCs w:val="28"/>
          </w:rPr>
          <w:t>статьи 11</w:t>
        </w:r>
      </w:hyperlink>
      <w:r>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личном приеме граждан  –  не  более 20 минут;</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прием и регистрация заявления о предварительном согласовании,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3.1.2. Возврат заявления о предварительном согласовании и приложенных к нему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прием и регистрация заявления о предварительном согласовании.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отсутствия оснований для возврата заявления и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Руководитель Уполномоченного органа рассматривает полученный проект письма и в случае отсутствия замечаний подписывает его.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10 дней со дня поступления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 xml:space="preserve">3.1.3. Приостановление срока рассмотрения заявления о предварительном согласовании.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Normal"/>
        <w:spacing w:lineRule="auto" w:line="240" w:before="0" w:after="0"/>
        <w:ind w:firstLine="709"/>
        <w:jc w:val="both"/>
        <w:rPr>
          <w:rFonts w:ascii="Verdana" w:hAnsi="Verdana" w:cs="Verdana"/>
          <w:sz w:val="28"/>
          <w:szCs w:val="28"/>
        </w:rPr>
      </w:pPr>
      <w:r>
        <w:rPr>
          <w:rFonts w:ascii="Times New Roman" w:hAnsi="Times New Roman"/>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день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 xml:space="preserve">3.1.5. Направление схемы расположения земельного участка на согласование в Министерство </w:t>
      </w:r>
      <w:r>
        <w:rPr>
          <w:rFonts w:ascii="Times New Roman" w:hAnsi="Times New Roman"/>
          <w:bCs/>
          <w:sz w:val="28"/>
          <w:szCs w:val="28"/>
          <w:u w:val="single"/>
          <w:lang w:bidi="ru-RU"/>
        </w:rPr>
        <w:t>природных ресурсов и экологии Ростовской области</w:t>
      </w:r>
      <w:r>
        <w:rPr>
          <w:rFonts w:ascii="Times New Roman" w:hAnsi="Times New Roman"/>
          <w:sz w:val="28"/>
          <w:szCs w:val="28"/>
          <w:u w:val="single"/>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Уполномоченный орган направляет схему расположения земельного участка на согласование в Министерство</w:t>
      </w:r>
      <w:r>
        <w:rPr>
          <w:rFonts w:ascii="Times New Roman" w:hAnsi="Times New Roman"/>
          <w:bCs/>
          <w:sz w:val="28"/>
          <w:szCs w:val="28"/>
          <w:lang w:bidi="ru-RU"/>
        </w:rPr>
        <w:t xml:space="preserve"> природных ресурсов и экологии Ростовской области</w:t>
      </w:r>
      <w:r>
        <w:rPr>
          <w:rFonts w:ascii="Times New Roman" w:hAnsi="Times New Roman"/>
          <w:sz w:val="28"/>
          <w:szCs w:val="28"/>
        </w:rPr>
        <w:t xml:space="preserve"> за исключением следующих случаев.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в границах населенного пункта;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в границах сельского поселения, в которых отсутствуют лесничества;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при наличии указанных оснований, переходит к исполнению следующей административной процедуры, предусмотренной настоящим административным регламентом.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в течение 10 дней со дня поступления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Результатом исполнения административной процедуры является  направление схемы расположения земельного участка на согласование в Министерство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3.1.6. Рассмотрение заявления о предварительном согласовании, принятие решения по итогам рассмотрения.</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Normal"/>
        <w:spacing w:lineRule="auto" w:line="240" w:before="0" w:after="0"/>
        <w:ind w:firstLine="709"/>
        <w:jc w:val="both"/>
        <w:rPr/>
      </w:pPr>
      <w:r>
        <w:rPr>
          <w:rFonts w:ascii="Times New Roman" w:hAnsi="Times New Roman"/>
          <w:sz w:val="28"/>
          <w:szCs w:val="28"/>
        </w:rPr>
        <w:t xml:space="preserve">Основанием для начала выполнения административной процедуры является также истечение определенного </w:t>
      </w:r>
      <w:hyperlink r:id="rId21">
        <w:r>
          <w:rPr>
            <w:rStyle w:val="Style15"/>
            <w:rFonts w:ascii="Times New Roman" w:hAnsi="Times New Roman"/>
            <w:sz w:val="28"/>
            <w:szCs w:val="28"/>
          </w:rPr>
          <w:t>пунктом 4</w:t>
        </w:r>
      </w:hyperlink>
      <w:r>
        <w:rPr>
          <w:rFonts w:ascii="Times New Roman" w:hAnsi="Times New Roman"/>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 xml:space="preserve">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2">
        <w:r>
          <w:rPr>
            <w:rStyle w:val="Style15"/>
            <w:rFonts w:ascii="Times New Roman" w:hAnsi="Times New Roman"/>
            <w:sz w:val="28"/>
            <w:szCs w:val="28"/>
          </w:rPr>
          <w:t xml:space="preserve">пунктом </w:t>
        </w:r>
      </w:hyperlink>
      <w:r>
        <w:rPr>
          <w:rFonts w:ascii="Times New Roman" w:hAnsi="Times New Roman"/>
          <w:sz w:val="28"/>
          <w:szCs w:val="28"/>
        </w:rPr>
        <w:t>9 статьи 3.5 Федерального закона № 137-ФЗ схема считается согласованной.</w:t>
      </w:r>
    </w:p>
    <w:p>
      <w:pPr>
        <w:pStyle w:val="Normal"/>
        <w:spacing w:lineRule="auto" w:line="240" w:before="0" w:after="0"/>
        <w:ind w:firstLine="709"/>
        <w:jc w:val="both"/>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3">
        <w:r>
          <w:rPr>
            <w:rStyle w:val="Style15"/>
            <w:rFonts w:ascii="Times New Roman" w:hAnsi="Times New Roman"/>
            <w:sz w:val="28"/>
            <w:szCs w:val="28"/>
          </w:rPr>
          <w:t>пунктом 2.</w:t>
        </w:r>
      </w:hyperlink>
      <w:r>
        <w:rPr>
          <w:rFonts w:ascii="Times New Roman" w:hAnsi="Times New Roman"/>
          <w:sz w:val="28"/>
          <w:szCs w:val="28"/>
        </w:rPr>
        <w:t>20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pPr>
        <w:pStyle w:val="Normal"/>
        <w:spacing w:lineRule="auto" w:line="228" w:before="0" w:after="0"/>
        <w:ind w:firstLine="709"/>
        <w:jc w:val="both"/>
        <w:rPr/>
      </w:pPr>
      <w:r>
        <w:rPr>
          <w:rFonts w:ascii="Times New Roman" w:hAnsi="Times New Roman"/>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24">
        <w:r>
          <w:rPr>
            <w:rStyle w:val="Style15"/>
            <w:rFonts w:ascii="Times New Roman" w:hAnsi="Times New Roman"/>
            <w:sz w:val="28"/>
            <w:szCs w:val="28"/>
          </w:rPr>
          <w:t>пунктом 2.</w:t>
        </w:r>
      </w:hyperlink>
      <w:r>
        <w:rPr>
          <w:rFonts w:ascii="Times New Roman" w:hAnsi="Times New Roman"/>
          <w:sz w:val="28"/>
          <w:szCs w:val="28"/>
        </w:rPr>
        <w:t>20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pPr>
        <w:pStyle w:val="Normal"/>
        <w:tabs>
          <w:tab w:val="left" w:pos="567"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Руководитель Уполномоченного органа, рассмотрев полученные документы, в случае отсутствия замечаний подписывает соответствующее решение</w:t>
      </w:r>
      <w:r>
        <w:rPr>
          <w:rFonts w:ascii="Times New Roman" w:hAnsi="Times New Roman"/>
          <w:sz w:val="28"/>
          <w:szCs w:val="28"/>
          <w:lang w:eastAsia="ar-SA"/>
        </w:rPr>
        <w:t>.</w:t>
      </w:r>
    </w:p>
    <w:p>
      <w:pPr>
        <w:pStyle w:val="Normal"/>
        <w:tabs>
          <w:tab w:val="left" w:pos="-100"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посредством почтового отправления (по адресу, указанному в заявлении);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 виде электронного документа, который направляется Уполномоченным органом заявителю посредством электронной почты.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spacing w:lineRule="auto" w:line="240" w:before="0" w:after="0"/>
        <w:ind w:firstLine="709"/>
        <w:jc w:val="both"/>
        <w:rPr/>
      </w:pPr>
      <w:r>
        <w:rPr>
          <w:rFonts w:ascii="Times New Roman" w:hAnsi="Times New Roman"/>
          <w:sz w:val="28"/>
          <w:szCs w:val="28"/>
        </w:rPr>
        <w:t xml:space="preserve">В случае необходимости согласования схемы расположения земельного участка в Министерстве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 xml:space="preserve">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5">
        <w:r>
          <w:rPr>
            <w:rStyle w:val="Style15"/>
            <w:rFonts w:ascii="Times New Roman" w:hAnsi="Times New Roman"/>
            <w:sz w:val="28"/>
            <w:szCs w:val="28"/>
          </w:rPr>
          <w:t>пунктом 4</w:t>
        </w:r>
      </w:hyperlink>
      <w:r>
        <w:rPr>
          <w:rFonts w:ascii="Times New Roman" w:hAnsi="Times New Roman"/>
          <w:sz w:val="28"/>
          <w:szCs w:val="28"/>
        </w:rPr>
        <w:t xml:space="preserve"> статьи 3.5 Федерального закона от 25.10.2001 № 137-ФЗ).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постановление Уполномоченного органа о предварительном согласовании предоставления земельного участка;</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постановление Уполномоченного органа об отказе в предварительном согласовании предоставления земельного участка.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3.1.4. Направление (вручение) заявителю результата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 постановлений, указанных в пункте 3.1.3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в течение 3 рабочих дней со дня принятия соответствующего постановления с приложением представленных им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рассмотрении запроса в электронной форме постановление Уполномоченного органа направляется в течение 3 рабочих дней со дня его принятия по выбору заявителя в форме: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электронного документа, подписанного руководителем Уполномоченного органа с использованием усиленной квалифицированной электронной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документа на бумажном носителе, подтверждающего содержанием электронного документа, посредством его направления в многофункциональный центр.</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через многофункциональный центр постановление в течение 1 рабочего дня со дня его принятия направляется в многофункциональный центр для его передачи заявителю, если им не указан иной способ его получения.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направление (вручение) заявителю результата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направление в многофункциональный центр результата предоставления муниципальной услуги.</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1" w:name="_Hlk99376589"/>
      <w:bookmarkEnd w:id="11"/>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2" w:name="_GoBack"/>
      <w:bookmarkEnd w:id="12"/>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w:t>
      </w:r>
      <w:r>
        <w:rPr>
          <w:rFonts w:ascii="Times New Roman" w:hAnsi="Times New Roman"/>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26">
        <w:r>
          <w:rPr>
            <w:rStyle w:val="Style15"/>
            <w:rFonts w:ascii="Times New Roman" w:hAnsi="Times New Roman"/>
            <w:color w:val="000000" w:themeColor="text1"/>
            <w:sz w:val="28"/>
            <w:szCs w:val="28"/>
            <w:u w:val="none"/>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29">
        <w:r>
          <w:rPr>
            <w:rStyle w:val="Style15"/>
            <w:rFonts w:ascii="Times New Roman" w:hAnsi="Times New Roman"/>
            <w:color w:val="000000" w:themeColor="text1"/>
            <w:sz w:val="28"/>
            <w:szCs w:val="28"/>
            <w:u w:val="none"/>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их работников;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color w:val="000000" w:themeColor="text1"/>
          <w:sz w:val="28"/>
          <w:szCs w:val="28"/>
        </w:rPr>
        <w:t xml:space="preserve"> </w:t>
      </w:r>
      <w:r>
        <w:rPr>
          <w:rFonts w:ascii="Times New Roman" w:hAnsi="Times New Roman"/>
          <w:color w:val="000000" w:themeColor="text1"/>
          <w:sz w:val="28"/>
          <w:szCs w:val="28"/>
        </w:rPr>
        <w:t>или муниципального служащего,</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color w:val="000000" w:themeColor="text1"/>
          <w:sz w:val="28"/>
          <w:szCs w:val="28"/>
          <w:lang w:bidi="ru-RU"/>
        </w:rPr>
        <w:t>многофункциональным центром</w:t>
      </w:r>
      <w:r>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bookmarkStart w:id="13" w:name="_Hlk94101634"/>
      <w:bookmarkStart w:id="14" w:name="_Hlk94101634"/>
      <w:bookmarkEnd w:id="14"/>
      <w:r>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 1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Предварительное согласование предоставления земельного участка</w:t>
      </w:r>
      <w:r>
        <w:rPr>
          <w:rFonts w:ascii="Times New Roman" w:hAnsi="Times New Roman"/>
          <w:sz w:val="20"/>
          <w:szCs w:val="20"/>
        </w:rPr>
        <w:t xml:space="preserve">" </w:t>
      </w:r>
    </w:p>
    <w:p>
      <w:pPr>
        <w:pStyle w:val="Normal"/>
        <w:widowControl w:val="false"/>
        <w:tabs>
          <w:tab w:val="left" w:pos="3250" w:leader="underscore"/>
          <w:tab w:val="left" w:pos="4177" w:leader="underscore"/>
          <w:tab w:val="left" w:pos="5775" w:leader="underscore"/>
          <w:tab w:val="left" w:pos="6495" w:leader="underscore"/>
        </w:tabs>
        <w:spacing w:lineRule="auto" w:line="240" w:before="0" w:after="0"/>
        <w:ind w:left="2660" w:hanging="0"/>
        <w:contextualSpacing/>
        <w:jc w:val="both"/>
        <w:rPr>
          <w:rFonts w:ascii="Times New Roman" w:hAnsi="Times New Roman"/>
          <w:smallCaps/>
          <w:color w:val="000000"/>
          <w:sz w:val="28"/>
          <w:szCs w:val="28"/>
        </w:rPr>
      </w:pPr>
      <w:r>
        <w:rPr>
          <w:rFonts w:ascii="Times New Roman" w:hAnsi="Times New Roman"/>
          <w:smallCaps/>
          <w:color w:val="000000"/>
          <w:sz w:val="28"/>
          <w:szCs w:val="28"/>
        </w:rPr>
      </w:r>
    </w:p>
    <w:p>
      <w:pPr>
        <w:pStyle w:val="Normal"/>
        <w:spacing w:lineRule="auto" w:line="240" w:before="0" w:after="0"/>
        <w:jc w:val="both"/>
        <w:rPr>
          <w:rFonts w:ascii="Courier New" w:hAnsi="Courier New" w:cs="Courier New"/>
          <w:bCs/>
          <w:iCs/>
          <w:sz w:val="20"/>
          <w:szCs w:val="20"/>
        </w:rPr>
      </w:pPr>
      <w:r>
        <w:rPr>
          <w:rFonts w:ascii="Times New Roman" w:hAnsi="Times New Roman"/>
          <w:sz w:val="24"/>
          <w:szCs w:val="24"/>
        </w:rPr>
        <w:t xml:space="preserve">  </w:t>
      </w:r>
      <w:bookmarkStart w:id="15" w:name="_Hlk96591925"/>
      <w:r>
        <w:rPr>
          <w:rFonts w:ascii="Times New Roman" w:hAnsi="Times New Roman"/>
          <w:sz w:val="24"/>
          <w:szCs w:val="24"/>
        </w:rPr>
        <w:t xml:space="preserve">                                                                                            </w:t>
      </w:r>
      <w:r>
        <w:rPr>
          <w:rFonts w:cs="Courier New" w:ascii="Courier New" w:hAnsi="Courier New"/>
          <w:sz w:val="20"/>
          <w:szCs w:val="20"/>
        </w:rPr>
        <w:t xml:space="preserve">В администрацию </w:t>
      </w:r>
      <w:r>
        <w:rPr>
          <w:rFonts w:cs="Courier New" w:ascii="Courier New" w:hAnsi="Courier New"/>
          <w:bCs/>
          <w:iCs/>
          <w:sz w:val="20"/>
          <w:szCs w:val="20"/>
        </w:rPr>
        <w:t xml:space="preserve">_____________                        </w:t>
      </w:r>
    </w:p>
    <w:p>
      <w:pPr>
        <w:pStyle w:val="Normal"/>
        <w:spacing w:lineRule="auto" w:line="240" w:before="0" w:after="0"/>
        <w:jc w:val="both"/>
        <w:rPr>
          <w:rFonts w:ascii="Courier New" w:hAnsi="Courier New" w:cs="Courier New"/>
          <w:bCs/>
          <w:iCs/>
          <w:sz w:val="20"/>
          <w:szCs w:val="20"/>
        </w:rPr>
      </w:pPr>
      <w:r>
        <w:rPr>
          <w:rFonts w:cs="Courier New" w:ascii="Courier New" w:hAnsi="Courier New"/>
          <w:bCs/>
          <w:iCs/>
          <w:sz w:val="20"/>
          <w:szCs w:val="20"/>
        </w:rPr>
        <w:t xml:space="preserve">                                               </w:t>
      </w:r>
      <w:bookmarkEnd w:id="15"/>
      <w:r>
        <w:rPr>
          <w:rFonts w:cs="Courier New" w:ascii="Courier New" w:hAnsi="Courier New"/>
          <w:bCs/>
          <w:iCs/>
          <w:sz w:val="20"/>
          <w:szCs w:val="20"/>
        </w:rPr>
        <w:t xml:space="preserve">сельского поселения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t> </w:t>
      </w:r>
    </w:p>
    <w:p>
      <w:pPr>
        <w:pStyle w:val="HTMLPreformatted"/>
        <w:ind w:left="-1134" w:hanging="0"/>
        <w:jc w:val="center"/>
        <w:rPr>
          <w:rFonts w:ascii="Courier New" w:hAnsi="Courier New" w:cs="Courier New"/>
        </w:rPr>
      </w:pPr>
      <w:r>
        <w:rPr>
          <w:rFonts w:cs="Courier New" w:ascii="Courier New" w:hAnsi="Courier New"/>
        </w:rPr>
        <w:t>Заявление</w:t>
      </w:r>
    </w:p>
    <w:p>
      <w:pPr>
        <w:pStyle w:val="HTMLPreformatted"/>
        <w:ind w:left="-1134" w:hanging="0"/>
        <w:jc w:val="center"/>
        <w:rPr>
          <w:rFonts w:ascii="Courier New" w:hAnsi="Courier New" w:cs="Courier New"/>
        </w:rPr>
      </w:pPr>
      <w:r>
        <w:rPr>
          <w:rFonts w:cs="Courier New" w:ascii="Courier New" w:hAnsi="Courier New"/>
        </w:rPr>
        <w:t xml:space="preserve">     </w:t>
      </w:r>
      <w:r>
        <w:rPr>
          <w:rFonts w:cs="Courier New" w:ascii="Courier New" w:hAnsi="Courier New"/>
        </w:rPr>
        <w:t>о предварительном согласовании предоставления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Прошу  предоставить  муниципальную услугу "Предварительное согласование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земельного   участка"   в   отношении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площадью 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расположенного по адресу: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  кадастровым  номером  (в  случае,  если  границы  подлежат  уточнению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соответствии    с    Федеральным    </w:t>
      </w:r>
      <w:hyperlink r:id="rId32">
        <w:r>
          <w:rPr>
            <w:rStyle w:val="Style15"/>
            <w:rFonts w:cs="Courier New" w:ascii="Courier New" w:hAnsi="Courier New"/>
            <w:sz w:val="20"/>
            <w:szCs w:val="20"/>
          </w:rPr>
          <w:t>законом</w:t>
        </w:r>
      </w:hyperlink>
      <w:r>
        <w:rPr>
          <w:rFonts w:cs="Courier New" w:ascii="Courier New" w:hAnsi="Courier New"/>
          <w:sz w:val="20"/>
          <w:szCs w:val="20"/>
        </w:rPr>
        <w:t xml:space="preserve">   от   13.07.2015   N 218-ФЗ "О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государственной регистрации недвижимости"):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основание предоставления земельного участка без проведения торгов (из числа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предусмотренных  </w:t>
      </w:r>
      <w:hyperlink r:id="rId33">
        <w:r>
          <w:rPr>
            <w:rStyle w:val="Style15"/>
            <w:rFonts w:cs="Courier New" w:ascii="Courier New" w:hAnsi="Courier New"/>
            <w:sz w:val="20"/>
            <w:szCs w:val="20"/>
          </w:rPr>
          <w:t>п.  2  ст.  39.3</w:t>
        </w:r>
      </w:hyperlink>
      <w:r>
        <w:rPr>
          <w:rFonts w:cs="Courier New" w:ascii="Courier New" w:hAnsi="Courier New"/>
          <w:sz w:val="20"/>
          <w:szCs w:val="20"/>
        </w:rPr>
        <w:t xml:space="preserve">,  </w:t>
      </w:r>
      <w:hyperlink r:id="rId34">
        <w:r>
          <w:rPr>
            <w:rStyle w:val="Style15"/>
            <w:rFonts w:cs="Courier New" w:ascii="Courier New" w:hAnsi="Courier New"/>
            <w:sz w:val="20"/>
            <w:szCs w:val="20"/>
          </w:rPr>
          <w:t>ст. 39.5</w:t>
        </w:r>
      </w:hyperlink>
      <w:r>
        <w:rPr>
          <w:rFonts w:cs="Courier New" w:ascii="Courier New" w:hAnsi="Courier New"/>
          <w:sz w:val="20"/>
          <w:szCs w:val="20"/>
        </w:rPr>
        <w:t xml:space="preserve">, </w:t>
      </w:r>
      <w:hyperlink r:id="rId35">
        <w:r>
          <w:rPr>
            <w:rStyle w:val="Style15"/>
            <w:rFonts w:cs="Courier New" w:ascii="Courier New" w:hAnsi="Courier New"/>
            <w:sz w:val="20"/>
            <w:szCs w:val="20"/>
          </w:rPr>
          <w:t>п. 2 ст. 39.6</w:t>
        </w:r>
      </w:hyperlink>
      <w:r>
        <w:rPr>
          <w:rFonts w:cs="Courier New" w:ascii="Courier New" w:hAnsi="Courier New"/>
          <w:sz w:val="20"/>
          <w:szCs w:val="20"/>
        </w:rPr>
        <w:t xml:space="preserve">, </w:t>
      </w:r>
      <w:hyperlink r:id="rId36">
        <w:r>
          <w:rPr>
            <w:rStyle w:val="Style15"/>
            <w:rFonts w:cs="Courier New" w:ascii="Courier New" w:hAnsi="Courier New"/>
            <w:sz w:val="20"/>
            <w:szCs w:val="20"/>
          </w:rPr>
          <w:t>п. 2 ст. 39.10</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вид права: 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цель использования земельного участка: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решения  об  утверждении  проекта  межевания  территории  (если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образование земельного участка предусмотрено указанным проектом):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Кадастровый  номер  земельного  участка  или  кадастровые  номера земельных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участков,  из  которых  предусмотрено образование испрашиваемого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участка (если сведения о таких земельных участках внесены в государственный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кадастр недвижимости):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 земельном участке расположены следующие здания, сооружения: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(указывается перечень всех зданий, строений, сооружений, расположенных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земельном участке, в отношении которого подано заявление о приобретении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прав, с указанием их кадастровых (условных) номеров и адресных ориентиров)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Почтовый адрес и (или) адрес электронной почты для связи с заявителем: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   отношении   земельного  участка,  который  предстоит  образовать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соответствии  со  схемой расположения земельного участка, я даю согласие/не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даю  согласие  (нужное  подчеркнуть)  на  утверждение  иного варианта схемы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расположения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Перечень документов, необходимых для получения услуги, прилагаю.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Подтверждаю  свое  согласие, а также согласие представляемого мною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также  иные  действия,  необходимые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рамках предоставления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Конечный   результат   предоставления   услуги  прошу:  вручить  лично,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направить  по  месту  фактического  проживания  (месту  нахождения) в форме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документа  на  бумажном  носителе посредством почтового отправления (нужное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подчеркнуть).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Решение  об  отказе  в  предоставлении  услуги  прошу:  вручить  лично,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направить  по  месту  фактического  проживания  (месту  нахождения) в форме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документа  на  бумажном  носителе посредством почтового отправления (нужное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подчеркнуть).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   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(расшифровка подписи)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Заявление принято: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Ф.И.О. должностного лица, уполномоченного на прием заявления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   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(расшифровка подписи)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sectPr>
          <w:type w:val="nextPage"/>
          <w:pgSz w:w="11906" w:h="16838"/>
          <w:pgMar w:left="1134" w:right="567" w:header="0" w:top="567" w:footer="0" w:bottom="567" w:gutter="0"/>
          <w:pgNumType w:fmt="decimal"/>
          <w:formProt w:val="false"/>
          <w:textDirection w:val="lrTb"/>
          <w:docGrid w:type="default" w:linePitch="360" w:charSpace="4294965247"/>
        </w:sect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ind w:left="10348" w:hanging="0"/>
        <w:rPr>
          <w:rFonts w:ascii="Times New Roman" w:hAnsi="Times New Roman"/>
          <w:sz w:val="20"/>
          <w:szCs w:val="20"/>
        </w:rPr>
      </w:pPr>
      <w:r>
        <w:rPr>
          <w:rFonts w:ascii="Times New Roman" w:hAnsi="Times New Roman"/>
          <w:sz w:val="20"/>
          <w:szCs w:val="20"/>
        </w:rPr>
        <w:t xml:space="preserve">ПРИЛОЖЕНИЕ № 2 </w:t>
      </w:r>
    </w:p>
    <w:p>
      <w:pPr>
        <w:pStyle w:val="Normal"/>
        <w:spacing w:lineRule="auto" w:line="240" w:before="0" w:after="0"/>
        <w:ind w:left="10348"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Предварительное согласование предоставления земельного участка</w:t>
      </w:r>
      <w:r>
        <w:rPr>
          <w:rFonts w:ascii="Times New Roman" w:hAnsi="Times New Roman"/>
          <w:sz w:val="20"/>
          <w:szCs w:val="20"/>
        </w:rPr>
        <w:t>"</w:t>
      </w:r>
    </w:p>
    <w:p>
      <w:pPr>
        <w:pStyle w:val="Normal"/>
        <w:spacing w:lineRule="auto" w:line="240" w:before="0" w:after="0"/>
        <w:ind w:left="10348" w:hanging="0"/>
        <w:rPr>
          <w:rFonts w:ascii="Times New Roman" w:hAnsi="Times New Roman"/>
          <w:sz w:val="20"/>
          <w:szCs w:val="20"/>
        </w:rPr>
      </w:pPr>
      <w:r>
        <w:rPr>
          <w:rFonts w:ascii="Times New Roman" w:hAnsi="Times New Roman"/>
          <w:sz w:val="20"/>
          <w:szCs w:val="20"/>
        </w:rPr>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t xml:space="preserve">ПЕРЕЧЕНЬ </w:t>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t xml:space="preserve">ДОКУМЕНТОВ, ПОДТВЕРЖДАЮЩИХ ПРАВО ЗАЯВИТЕЛЯ </w:t>
      </w:r>
    </w:p>
    <w:p>
      <w:pPr>
        <w:pStyle w:val="Normal"/>
        <w:spacing w:lineRule="auto" w:line="240" w:before="0" w:after="0"/>
        <w:jc w:val="center"/>
        <w:rPr>
          <w:rFonts w:ascii="Arial" w:hAnsi="Arial" w:cs="Arial"/>
          <w:bCs/>
          <w:sz w:val="24"/>
          <w:szCs w:val="24"/>
        </w:rPr>
      </w:pPr>
      <w:r>
        <w:rPr>
          <w:rFonts w:ascii="Times New Roman" w:hAnsi="Times New Roman"/>
          <w:bCs/>
          <w:sz w:val="28"/>
          <w:szCs w:val="28"/>
        </w:rPr>
        <w:t>НА ПРИОБРЕТЕНИЕ ЗЕМЕЛЬНОГО УЧАСТКА БЕЗ ПРОВЕДЕНИЯ ТОРГОВ</w:t>
      </w:r>
      <w:r>
        <w:rPr>
          <w:rFonts w:cs="Arial" w:ascii="Arial" w:hAnsi="Arial"/>
          <w:bCs/>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15642" w:type="dxa"/>
        <w:jc w:val="left"/>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619"/>
        <w:gridCol w:w="3197"/>
        <w:gridCol w:w="4252"/>
        <w:gridCol w:w="4393"/>
        <w:gridCol w:w="3181"/>
      </w:tblGrid>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N п/п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Категория заявителей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Земельный участок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Документы, подтверждающие право заявителя на приобретение земельного участка, подлежащие представлению заявителями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Документы, подтверждающие право заявителя на приобретение земельного участка,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Член садоводческого некоммерческого товарищества (далее - СНТ) или огороднического некоммерческого товарищества (далее - ОНТ) (</w:t>
            </w:r>
            <w:hyperlink r:id="rId37">
              <w:r>
                <w:rPr>
                  <w:rStyle w:val="Style15"/>
                  <w:rFonts w:ascii="Times New Roman" w:hAnsi="Times New Roman"/>
                  <w:color w:val="000000" w:themeColor="text1"/>
                  <w:sz w:val="24"/>
                  <w:szCs w:val="24"/>
                </w:rPr>
                <w:t>подпункт 3 пункта 2 статьи 39.3</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подтверждающий членство заявителя в СНТ или ОНТ.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Решение общего собрания членов СНТ или ОНТ о распределении садового или огородного земельного участка заявителю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о предоставлении исходного земельного участка СНТ или ОНТ, за исключением случаев, если право, возникшее на основании такого документа,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2. Утвержденный проект межевания территории.</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в отношении СНТ или ОНТ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Собственник здания, сооружения либо помещения в здании, сооружении (</w:t>
            </w:r>
            <w:hyperlink r:id="rId38">
              <w:r>
                <w:rPr>
                  <w:rStyle w:val="Style15"/>
                  <w:rFonts w:ascii="Times New Roman" w:hAnsi="Times New Roman"/>
                  <w:color w:val="000000" w:themeColor="text1"/>
                  <w:sz w:val="24"/>
                  <w:szCs w:val="24"/>
                </w:rPr>
                <w:t>подпункт 6 пункта 2 статьи 39.3</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расположено здание, сооружение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дарения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мены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ренты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пожизненного содержания с иждивением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права на объект;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 закону (выданное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 завещанию (выданное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Выписка из ЕГРЮЛ о юридическом лице, являющемся заявителем (ФНС России).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5. Выписка из ЕГРИП об индивидуальном предпринимателе,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Юридическое лицо, использующее земельный </w:t>
            </w:r>
            <w:r>
              <w:rPr>
                <w:rFonts w:ascii="Times New Roman" w:hAnsi="Times New Roman"/>
                <w:color w:val="000000" w:themeColor="text1"/>
                <w:sz w:val="24"/>
                <w:szCs w:val="24"/>
              </w:rPr>
              <w:t>участок на праве постоянного (бессрочного) пользования (</w:t>
            </w:r>
            <w:hyperlink r:id="rId39">
              <w:r>
                <w:rPr>
                  <w:rStyle w:val="Style15"/>
                  <w:rFonts w:ascii="Times New Roman" w:hAnsi="Times New Roman"/>
                  <w:color w:val="000000" w:themeColor="text1"/>
                  <w:sz w:val="24"/>
                  <w:szCs w:val="24"/>
                </w:rPr>
                <w:t>подпункт 7 пункта 2 статьи 39.3</w:t>
              </w:r>
            </w:hyperlink>
            <w:r>
              <w:rPr>
                <w:rFonts w:ascii="Times New Roman" w:hAnsi="Times New Roman"/>
                <w:color w:val="000000" w:themeColor="text1"/>
                <w:sz w:val="24"/>
                <w:szCs w:val="24"/>
              </w:rPr>
              <w:t xml:space="preserve"> Земельного </w:t>
            </w:r>
            <w:r>
              <w:rPr>
                <w:rFonts w:ascii="Times New Roman" w:hAnsi="Times New Roman"/>
                <w:sz w:val="24"/>
                <w:szCs w:val="24"/>
              </w:rPr>
              <w:t xml:space="preserve">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на право постоянного (бессрочного) пользования землей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w:t>
            </w:r>
            <w:r>
              <w:rPr>
                <w:rFonts w:ascii="Times New Roman" w:hAnsi="Times New Roman"/>
                <w:color w:val="000000" w:themeColor="text1"/>
                <w:sz w:val="24"/>
                <w:szCs w:val="24"/>
              </w:rPr>
              <w:t xml:space="preserve">пункта, садоводства в соответствии со </w:t>
            </w:r>
            <w:hyperlink r:id="rId40">
              <w:r>
                <w:rPr>
                  <w:rStyle w:val="Style15"/>
                  <w:rFonts w:ascii="Times New Roman" w:hAnsi="Times New Roman"/>
                  <w:color w:val="000000" w:themeColor="text1"/>
                  <w:sz w:val="24"/>
                  <w:szCs w:val="24"/>
                </w:rPr>
                <w:t>статьей 39.18</w:t>
              </w:r>
            </w:hyperlink>
            <w:r>
              <w:rPr>
                <w:rFonts w:ascii="Times New Roman" w:hAnsi="Times New Roman"/>
                <w:color w:val="000000" w:themeColor="text1"/>
                <w:sz w:val="24"/>
                <w:szCs w:val="24"/>
              </w:rPr>
              <w:t xml:space="preserve"> Земельного кодекса Российской Федерации (</w:t>
            </w:r>
            <w:hyperlink r:id="rId41">
              <w:r>
                <w:rPr>
                  <w:rStyle w:val="Style15"/>
                  <w:rFonts w:ascii="Times New Roman" w:hAnsi="Times New Roman"/>
                  <w:color w:val="000000" w:themeColor="text1"/>
                  <w:sz w:val="24"/>
                  <w:szCs w:val="24"/>
                </w:rPr>
                <w:t>подпункт 10 пункта 2 статьи 39.3</w:t>
              </w:r>
            </w:hyperlink>
            <w:r>
              <w:rPr>
                <w:rFonts w:ascii="Times New Roman" w:hAnsi="Times New Roman"/>
                <w:color w:val="000000" w:themeColor="text1"/>
                <w:sz w:val="24"/>
                <w:szCs w:val="24"/>
              </w:rPr>
              <w:t xml:space="preserve"> Земельного кодекса Российской Федерации</w:t>
            </w:r>
            <w:r>
              <w:rPr>
                <w:rFonts w:ascii="Times New Roman" w:hAnsi="Times New Roman"/>
                <w:sz w:val="24"/>
                <w:szCs w:val="24"/>
              </w:rPr>
              <w:t xml:space="preserve">)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Религиозная организация, имеющая в собственности здания или сооружения </w:t>
            </w:r>
            <w:r>
              <w:rPr>
                <w:rFonts w:ascii="Times New Roman" w:hAnsi="Times New Roman"/>
                <w:color w:val="000000" w:themeColor="text1"/>
                <w:sz w:val="24"/>
                <w:szCs w:val="24"/>
              </w:rPr>
              <w:t>религиозного или благотворительного назначения (</w:t>
            </w:r>
            <w:hyperlink r:id="rId42">
              <w:r>
                <w:rPr>
                  <w:rStyle w:val="Style15"/>
                  <w:rFonts w:ascii="Times New Roman" w:hAnsi="Times New Roman"/>
                  <w:color w:val="000000" w:themeColor="text1"/>
                  <w:sz w:val="24"/>
                  <w:szCs w:val="24"/>
                </w:rPr>
                <w:t>подпункт 2 статьи 39.5</w:t>
              </w:r>
            </w:hyperlink>
            <w:r>
              <w:rPr>
                <w:rFonts w:ascii="Times New Roman" w:hAnsi="Times New Roman"/>
                <w:color w:val="000000" w:themeColor="text1"/>
                <w:sz w:val="24"/>
                <w:szCs w:val="24"/>
              </w:rPr>
              <w:t xml:space="preserve"> Земельного кодекса Российской Федерации</w:t>
            </w:r>
            <w:r>
              <w:rPr>
                <w:rFonts w:ascii="Times New Roman" w:hAnsi="Times New Roman"/>
                <w:sz w:val="24"/>
                <w:szCs w:val="24"/>
              </w:rPr>
              <w:t xml:space="preserve">)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расположены здания или сооружения религиозного или благотворительного назначения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дарения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мены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права на объект.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уполномоченное на подачу заявления решением общего </w:t>
            </w:r>
            <w:r>
              <w:rPr>
                <w:rFonts w:ascii="Times New Roman" w:hAnsi="Times New Roman"/>
                <w:color w:val="000000" w:themeColor="text1"/>
                <w:sz w:val="24"/>
                <w:szCs w:val="24"/>
              </w:rPr>
              <w:t>собрания членов СНТ или ОНТ (</w:t>
            </w:r>
            <w:hyperlink r:id="rId43">
              <w:r>
                <w:rPr>
                  <w:rStyle w:val="Style15"/>
                  <w:rFonts w:ascii="Times New Roman" w:hAnsi="Times New Roman"/>
                  <w:color w:val="000000" w:themeColor="text1"/>
                  <w:sz w:val="24"/>
                  <w:szCs w:val="24"/>
                </w:rPr>
                <w:t>подпункт 3 статьи 39.5</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Утвержденный проект межевания территории.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в отношении СНТ или ОНТ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7.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bookmarkStart w:id="16" w:name="p102"/>
            <w:bookmarkEnd w:id="16"/>
            <w:r>
              <w:rPr>
                <w:rFonts w:ascii="Times New Roman" w:hAnsi="Times New Roman"/>
                <w:color w:val="000000" w:themeColor="text1"/>
                <w:sz w:val="24"/>
                <w:szCs w:val="24"/>
              </w:rPr>
              <w:t>Член некоммерческой организации, созданной до 01.01.2019 для ведения садоводства, огородничества или дачного хозяйства, член садоводческого или огороднического некоммерческого товарищества, созданных путем реорганизации такой некоммерческой организации (</w:t>
            </w:r>
            <w:hyperlink r:id="rId44">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Земельный участок, не отнесенный к имуществу общего пользования, образованный из земельного участка, предоставленного до дня вступления в силу Федерального </w:t>
            </w:r>
            <w:hyperlink r:id="rId45">
              <w:r>
                <w:rPr>
                  <w:rStyle w:val="Style15"/>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либо иной организации, при которой была создана такая некоммерческая организация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Документы, подтверждающие право на приобретение земельного участка, установленные законодательством Российской Федерации: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2.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3. Если ранее ни один из членов некоммерческой организации, не обращался с заявлением о предоставлении земельного участка в собственность: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сведения о правоустанавливающих документах на земельный участок, предоставленный некоммерческой организации, если такие сведения не содержатся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свидетельство о праве бессрочного (постоянного) пользования землей (выданное земельным комитетом);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Сведения о правоустанавливающих документах на земельный участок, предоставленный некоммерческой организации, если такие сведения содержатся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(орган регистрации прав).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2. Утвержденный проект межевания территории (в случае отсутствия проекта организации и застройки территории и при отсутствии описания местоположения границ такого земельного участка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3. Проект организации и застройки территории некоммерческой организации (в случае отсутствия утвержденного проекта межевания территории и при отсутствии описания местоположения границ такого земельного участка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4.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5. Выписка из ЕГРЮЛ, содержащая сведения о некоммерческой организации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8.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46">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47">
              <w:r>
                <w:rPr>
                  <w:rStyle w:val="Style15"/>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2.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3. Учредительные документы некоммерческой организации.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4. Сведения о правоустанавливающих документах на земельный участок, предоставленный некоммерческой организации, если такие сведения не содержатся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свидетельство о праве бессрочного (постоянного) пользования землей (выданное земельным комитетом);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Сведения о правоустанавливающих документах на земельный участок, предоставленный некоммерческой организации, если такие сведения содержатся в ЕГРН (орган регистрации прав).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2. Утвержденный проект межевания территории (в случае отсутствия проекта организации и застройки территории и при отсутствии описания местоположения границ такого земельного участка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3. Проект организации и застройки территории некоммерческого объединения (в случае отсутствия утвержденного проекта межевания территории и при отсутствии описания местоположения границ такого земельного участка в ЕГРН). </w:t>
            </w:r>
          </w:p>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4.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9.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Гражданин Российской Федерации (</w:t>
            </w:r>
            <w:hyperlink r:id="rId48">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49">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pPr>
            <w:r>
              <w:rPr>
                <w:rFonts w:ascii="Times New Roman" w:hAnsi="Times New Roman"/>
                <w:color w:val="000000" w:themeColor="text1"/>
                <w:sz w:val="24"/>
                <w:szCs w:val="24"/>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50">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купли-продажи (удостоверенный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дарения (удостоверенный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мены (удостоверенный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ренты (удостоверенный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пожизненного содержания с иждивением (удостоверенный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решение суда о признании права на объект;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свидетельство о праве на наследство по закону (выданное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свидетельство о праве на наследство по завещанию (выданное нотариусом). </w:t>
            </w:r>
          </w:p>
          <w:p>
            <w:pPr>
              <w:pStyle w:val="Normal"/>
              <w:spacing w:lineRule="auto" w:line="240" w:before="0" w:after="0"/>
              <w:rPr/>
            </w:pPr>
            <w:r>
              <w:rPr>
                <w:rFonts w:ascii="Times New Roman" w:hAnsi="Times New Roman"/>
                <w:color w:val="000000" w:themeColor="text1"/>
                <w:sz w:val="24"/>
                <w:szCs w:val="24"/>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51">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решение суда о признании права на объект;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свидетельство о праве на наследство по закону (выданное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свидетельство о праве на наследство по завещанию (выданное нотариусом)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10.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имеющие в собственности здания, сооружения на день введения в действие Земельного </w:t>
            </w:r>
            <w:hyperlink r:id="rId52">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w:t>
            </w:r>
            <w:hyperlink r:id="rId53">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Земельный участок, на котором расположены здания, строения и сооружения, находящиеся в собственности таких организаций на день введения в действие Земельного </w:t>
            </w:r>
            <w:hyperlink r:id="rId54">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купли-продажи (удостоверенный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дарения (удостоверенный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мены (удостоверенный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решение суда о признании права на объект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Герои Советского Союза, Герои Российской Федерации и полные кавалеры ордена Славы (</w:t>
            </w:r>
            <w:hyperlink r:id="rId55">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Документы, подтверждающие право на приобретение земельного участка: </w:t>
            </w:r>
          </w:p>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удостоверение Героя Советского Союза, Героя Российской Федерации, полного кавалера ордена Славы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pPr>
            <w:r>
              <w:rPr>
                <w:rFonts w:ascii="Times New Roman" w:hAnsi="Times New Roman"/>
                <w:color w:val="000000" w:themeColor="text1"/>
                <w:sz w:val="24"/>
                <w:szCs w:val="24"/>
              </w:rPr>
              <w:t xml:space="preserve">2. Сведения о денежных выплатах в соответствии с </w:t>
            </w:r>
            <w:hyperlink r:id="rId56">
              <w:r>
                <w:rPr>
                  <w:rStyle w:val="Style15"/>
                  <w:rFonts w:ascii="Times New Roman" w:hAnsi="Times New Roman"/>
                  <w:color w:val="000000" w:themeColor="text1"/>
                  <w:sz w:val="24"/>
                  <w:szCs w:val="24"/>
                </w:rPr>
                <w:t>пунктом 6 статьи 9.1</w:t>
              </w:r>
            </w:hyperlink>
            <w:r>
              <w:rPr>
                <w:rFonts w:ascii="Times New Roman" w:hAnsi="Times New Roman"/>
                <w:color w:val="000000" w:themeColor="text1"/>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Герои Социалистического Труда, Герои Труда Российской Федерации, полные кавалеры ордена Трудовой Славы (</w:t>
            </w:r>
            <w:hyperlink r:id="rId57">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Документы, подтверждающие право на приобретение земельного участка: </w:t>
            </w:r>
          </w:p>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удостоверение Героя Социалистического Труда, Героя Труда Российской Федерации, полного кавалера ордена Трудовой Славы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pPr>
            <w:r>
              <w:rPr>
                <w:rFonts w:ascii="Times New Roman" w:hAnsi="Times New Roman"/>
                <w:color w:val="000000" w:themeColor="text1"/>
                <w:sz w:val="24"/>
                <w:szCs w:val="24"/>
              </w:rPr>
              <w:t xml:space="preserve">2. Сведения о денежных выплатах в соответствии с </w:t>
            </w:r>
            <w:hyperlink r:id="rId58">
              <w:r>
                <w:rPr>
                  <w:rStyle w:val="Style15"/>
                  <w:rFonts w:ascii="Times New Roman" w:hAnsi="Times New Roman"/>
                  <w:color w:val="000000" w:themeColor="text1"/>
                  <w:sz w:val="24"/>
                  <w:szCs w:val="24"/>
                </w:rPr>
                <w:t>пунктами 1</w:t>
              </w:r>
            </w:hyperlink>
            <w:r>
              <w:rPr>
                <w:rFonts w:ascii="Times New Roman" w:hAnsi="Times New Roman"/>
                <w:color w:val="000000" w:themeColor="text1"/>
                <w:sz w:val="24"/>
                <w:szCs w:val="24"/>
              </w:rPr>
              <w:t xml:space="preserve"> и </w:t>
            </w:r>
            <w:hyperlink r:id="rId59">
              <w:r>
                <w:rPr>
                  <w:rStyle w:val="Style15"/>
                  <w:rFonts w:ascii="Times New Roman" w:hAnsi="Times New Roman"/>
                  <w:color w:val="000000" w:themeColor="text1"/>
                  <w:sz w:val="24"/>
                  <w:szCs w:val="24"/>
                </w:rPr>
                <w:t>6 статьи 6.2</w:t>
              </w:r>
            </w:hyperlink>
            <w:r>
              <w:rPr>
                <w:rFonts w:ascii="Times New Roman" w:hAnsi="Times New Roman"/>
                <w:color w:val="000000" w:themeColor="text1"/>
                <w:sz w:val="24"/>
                <w:szCs w:val="24"/>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w:t>
            </w:r>
            <w:r>
              <w:rPr>
                <w:rFonts w:ascii="Times New Roman" w:hAnsi="Times New Roman"/>
                <w:color w:val="000000" w:themeColor="text1"/>
                <w:sz w:val="24"/>
                <w:szCs w:val="24"/>
              </w:rPr>
              <w:t xml:space="preserve">собственность бесплатно по основаниям, указанным в </w:t>
            </w:r>
            <w:hyperlink r:id="rId60">
              <w:r>
                <w:rPr>
                  <w:rStyle w:val="Style15"/>
                  <w:rFonts w:ascii="Times New Roman" w:hAnsi="Times New Roman"/>
                  <w:color w:val="000000" w:themeColor="text1"/>
                  <w:sz w:val="24"/>
                  <w:szCs w:val="24"/>
                </w:rPr>
                <w:t>подпункте 7 статьи 39.5</w:t>
              </w:r>
            </w:hyperlink>
            <w:r>
              <w:rPr>
                <w:rFonts w:ascii="Times New Roman" w:hAnsi="Times New Roman"/>
                <w:color w:val="000000" w:themeColor="text1"/>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61">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индивидуального жилищного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подтверждающий присвоение погибшему (умершему) гражданину Герою Российской Федерации соответствующего звания: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орденская книжка, удостоверение, грамота о присвоении соответствующей государственной награды;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подтверждении соответствующего факта.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 подтверждающий факт смерти гражданина Героя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гражданина умершим.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рождении;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заключении брака;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расторжении брака;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об установлении отцовства;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перемене имени.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Для детей старше 18 лет, ставшими инвалидами до достижения ими возраста 18 лет: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 Документ об отказе члена семьи от доли в праве общей долевой собственности: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6. Для детей в возрасте до 23 лет, обучающихся в организациях, осуществляющих образовательную деятельность, по очной форме обучения: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справка, подтверждающая очную форму обучения в организациях, осуществляющих образовательную деятельность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подтверждающий факт смерти гражданина - Героя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смерти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рождении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заключении брака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расторжении брака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об установлении отцовства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перемене имени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Для детей старше 18 лет, ставших инвалидами до достижения ими возраста 18 лет: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 подтверждающий факт установления инвалидности (Федеральное государственное учреждение медико-социальной экспертизы).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pPr>
              <w:pStyle w:val="Normal"/>
              <w:spacing w:lineRule="auto" w:line="240" w:before="0" w:after="0"/>
              <w:rPr/>
            </w:pPr>
            <w:r>
              <w:rPr>
                <w:rFonts w:ascii="Times New Roman" w:hAnsi="Times New Roman"/>
                <w:sz w:val="24"/>
                <w:szCs w:val="24"/>
              </w:rP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w:t>
            </w:r>
            <w:r>
              <w:rPr>
                <w:rFonts w:ascii="Times New Roman" w:hAnsi="Times New Roman"/>
                <w:color w:val="000000" w:themeColor="text1"/>
                <w:sz w:val="24"/>
                <w:szCs w:val="24"/>
              </w:rPr>
              <w:t xml:space="preserve">основаниям, указанным в </w:t>
            </w:r>
            <w:hyperlink r:id="rId62">
              <w:r>
                <w:rPr>
                  <w:rStyle w:val="Style15"/>
                  <w:rFonts w:ascii="Times New Roman" w:hAnsi="Times New Roman"/>
                  <w:color w:val="000000" w:themeColor="text1"/>
                  <w:sz w:val="24"/>
                  <w:szCs w:val="24"/>
                </w:rPr>
                <w:t>подпункте 7 статьи 39.5</w:t>
              </w:r>
            </w:hyperlink>
            <w:r>
              <w:rPr>
                <w:rFonts w:ascii="Times New Roman" w:hAnsi="Times New Roman"/>
                <w:sz w:val="24"/>
                <w:szCs w:val="24"/>
              </w:rPr>
              <w:t xml:space="preserve"> Земельного кодекса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выписка из ЕГРН о правах отдельного лица на имевшиеся (имеющиеся) у него объекты недвижимости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выписка из ЕГРН о содержании правоустанавливающих документов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7.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w:t>
            </w:r>
            <w:r>
              <w:rPr>
                <w:rFonts w:ascii="Times New Roman" w:hAnsi="Times New Roman"/>
                <w:color w:val="000000" w:themeColor="text1"/>
                <w:sz w:val="24"/>
                <w:szCs w:val="24"/>
              </w:rPr>
              <w:t xml:space="preserve">возведенный до дня введения в действие Градостроительного </w:t>
            </w:r>
            <w:hyperlink r:id="rId63">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(30.12.2004) (</w:t>
            </w:r>
            <w:hyperlink r:id="rId64">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w:t>
            </w:r>
            <w:r>
              <w:rPr>
                <w:rFonts w:ascii="Times New Roman" w:hAnsi="Times New Roman"/>
                <w:sz w:val="24"/>
                <w:szCs w:val="24"/>
              </w:rPr>
              <w:t xml:space="preserve">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 гараж, являющийся объектом капитального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подтверждающие право на приобретение земельного участка: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В случае отсутствия у гражданина документа, к заявлению может быть приложен один или несколько из следующих документов: </w:t>
            </w:r>
          </w:p>
          <w:p>
            <w:pPr>
              <w:pStyle w:val="Normal"/>
              <w:spacing w:lineRule="auto" w:line="240" w:before="0" w:after="0"/>
              <w:rPr/>
            </w:pPr>
            <w:r>
              <w:rPr>
                <w:rFonts w:ascii="Times New Roman" w:hAnsi="Times New Roman"/>
                <w:sz w:val="24"/>
                <w:szCs w:val="24"/>
              </w:rPr>
              <w:t xml:space="preserve">1.2. Заключенные до дня введения в </w:t>
            </w:r>
            <w:r>
              <w:rPr>
                <w:rFonts w:ascii="Times New Roman" w:hAnsi="Times New Roman"/>
                <w:color w:val="000000" w:themeColor="text1"/>
                <w:sz w:val="24"/>
                <w:szCs w:val="24"/>
              </w:rPr>
              <w:t xml:space="preserve">действие Градостроительного </w:t>
            </w:r>
            <w:hyperlink r:id="rId65">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(30.12.2004) договор о </w:t>
            </w:r>
            <w:r>
              <w:rPr>
                <w:rFonts w:ascii="Times New Roman" w:hAnsi="Times New Roman"/>
                <w:sz w:val="24"/>
                <w:szCs w:val="24"/>
              </w:rPr>
              <w:t xml:space="preserve">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pPr>
              <w:pStyle w:val="Normal"/>
              <w:spacing w:lineRule="auto" w:line="240" w:before="0" w:after="0"/>
              <w:rPr/>
            </w:pPr>
            <w:r>
              <w:rPr>
                <w:rFonts w:ascii="Times New Roman" w:hAnsi="Times New Roman"/>
                <w:sz w:val="24"/>
                <w:szCs w:val="24"/>
              </w:rPr>
              <w:t xml:space="preserve">1.3.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w:t>
            </w:r>
            <w:r>
              <w:rPr>
                <w:rFonts w:ascii="Times New Roman" w:hAnsi="Times New Roman"/>
                <w:color w:val="000000" w:themeColor="text1"/>
                <w:sz w:val="24"/>
                <w:szCs w:val="24"/>
              </w:rPr>
              <w:t xml:space="preserve">гаража до дня введения в действие Градостроительного </w:t>
            </w:r>
            <w:hyperlink r:id="rId66">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w:t>
            </w:r>
            <w:r>
              <w:rPr>
                <w:rFonts w:ascii="Times New Roman" w:hAnsi="Times New Roman"/>
                <w:sz w:val="24"/>
                <w:szCs w:val="24"/>
              </w:rPr>
              <w:t xml:space="preserve">(30.12.2004).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документов, к заявлению может быть приложен: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одного из указанных документов, к заявлению могут быть приложены документы: </w:t>
            </w:r>
          </w:p>
          <w:p>
            <w:pPr>
              <w:pStyle w:val="Normal"/>
              <w:spacing w:lineRule="auto" w:line="240" w:before="0" w:after="0"/>
              <w:rPr/>
            </w:pPr>
            <w:r>
              <w:rPr>
                <w:rFonts w:ascii="Times New Roman" w:hAnsi="Times New Roman"/>
                <w:sz w:val="24"/>
                <w:szCs w:val="24"/>
              </w:rPr>
              <w:t xml:space="preserve">2.3. Заключенные до дня введения в </w:t>
            </w:r>
            <w:r>
              <w:rPr>
                <w:rFonts w:ascii="Times New Roman" w:hAnsi="Times New Roman"/>
                <w:color w:val="000000" w:themeColor="text1"/>
                <w:sz w:val="24"/>
                <w:szCs w:val="24"/>
              </w:rPr>
              <w:t xml:space="preserve">действие Градостроительного </w:t>
            </w:r>
            <w:hyperlink r:id="rId67">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w:t>
            </w:r>
            <w:r>
              <w:rPr>
                <w:rFonts w:ascii="Times New Roman" w:hAnsi="Times New Roman"/>
                <w:sz w:val="24"/>
                <w:szCs w:val="24"/>
              </w:rPr>
              <w:t xml:space="preserve">(30.12.2004)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pPr>
              <w:pStyle w:val="Normal"/>
              <w:spacing w:lineRule="auto" w:line="240" w:before="0" w:after="0"/>
              <w:rPr/>
            </w:pPr>
            <w:r>
              <w:rPr>
                <w:rFonts w:ascii="Times New Roman" w:hAnsi="Times New Roman"/>
                <w:sz w:val="24"/>
                <w:szCs w:val="24"/>
              </w:rPr>
              <w:t xml:space="preserve">2.4.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w:t>
            </w:r>
            <w:r>
              <w:rPr>
                <w:rFonts w:ascii="Times New Roman" w:hAnsi="Times New Roman"/>
                <w:color w:val="000000" w:themeColor="text1"/>
                <w:sz w:val="24"/>
                <w:szCs w:val="24"/>
              </w:rPr>
              <w:t xml:space="preserve">гаража до дня введения в действие Градостроительного </w:t>
            </w:r>
            <w:hyperlink r:id="rId68">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w:t>
            </w:r>
            <w:r>
              <w:rPr>
                <w:rFonts w:ascii="Times New Roman" w:hAnsi="Times New Roman"/>
                <w:sz w:val="24"/>
                <w:szCs w:val="24"/>
              </w:rPr>
              <w:t xml:space="preserve">Российской Федерации (30.12.2004). В случае отсутствия у гражданина документов, к заявлению может быть приложен: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2.5. Документ, выданный гаражным кооперативом, подтверждающий внесение гражданином членских взносов. </w:t>
            </w:r>
          </w:p>
          <w:p>
            <w:pPr>
              <w:pStyle w:val="Normal"/>
              <w:spacing w:lineRule="auto" w:line="240" w:before="0" w:after="0"/>
              <w:rPr/>
            </w:pPr>
            <w:r>
              <w:rPr>
                <w:rFonts w:ascii="Times New Roman" w:hAnsi="Times New Roman"/>
                <w:sz w:val="24"/>
                <w:szCs w:val="24"/>
              </w:rPr>
              <w:t xml:space="preserve">3. В случае предоставления земельного участка наследнику гражданина, использовавшего гараж, являющийся объектом капитального строительства, который </w:t>
            </w:r>
            <w:r>
              <w:rPr>
                <w:rFonts w:ascii="Times New Roman" w:hAnsi="Times New Roman"/>
                <w:color w:val="000000" w:themeColor="text1"/>
                <w:sz w:val="24"/>
                <w:szCs w:val="24"/>
              </w:rPr>
              <w:t xml:space="preserve">возведен до дня введения в действие Градостроительного </w:t>
            </w:r>
            <w:hyperlink r:id="rId69">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(30.12.2004):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гражданина, использовавшего гараж, являющийся объектом капитального строительства. </w:t>
            </w:r>
          </w:p>
          <w:p>
            <w:pPr>
              <w:pStyle w:val="Normal"/>
              <w:spacing w:lineRule="auto" w:line="240" w:before="0" w:after="0"/>
              <w:rPr/>
            </w:pPr>
            <w:r>
              <w:rPr>
                <w:rFonts w:ascii="Times New Roman" w:hAnsi="Times New Roman"/>
                <w:sz w:val="24"/>
                <w:szCs w:val="24"/>
              </w:rPr>
              <w:t xml:space="preserve">4. В случае приобретения гаража по соглашению от лица, </w:t>
            </w:r>
            <w:r>
              <w:rPr>
                <w:rFonts w:ascii="Times New Roman" w:hAnsi="Times New Roman"/>
                <w:color w:val="000000" w:themeColor="text1"/>
                <w:sz w:val="24"/>
                <w:szCs w:val="24"/>
              </w:rPr>
              <w:t xml:space="preserve">использующего гараж, являющийся объектом капитального строительства, который возведен до дня введения в действие Градостроительного </w:t>
            </w:r>
            <w:hyperlink r:id="rId70">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(30.12.2004):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 подтверждающий передачу ему такого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 В случае предоставления земельного участка собственнику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 Документ, удостоверяющий (устанавливающий) права заявителя на гараж, если право на такой гараж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5.1.7. Решение суда о признании права на объект.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гараже)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содержащая сведения о гаражном кооперативе, членом которого является заявитель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bookmarkStart w:id="17" w:name="p263"/>
            <w:bookmarkEnd w:id="17"/>
            <w:r>
              <w:rPr>
                <w:rFonts w:ascii="Times New Roman" w:hAnsi="Times New Roman"/>
                <w:sz w:val="24"/>
                <w:szCs w:val="24"/>
              </w:rPr>
              <w:t xml:space="preserve">15.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w:t>
            </w:r>
            <w:r>
              <w:rPr>
                <w:rFonts w:ascii="Times New Roman" w:hAnsi="Times New Roman"/>
                <w:color w:val="000000" w:themeColor="text1"/>
                <w:sz w:val="24"/>
                <w:szCs w:val="24"/>
              </w:rPr>
              <w:t xml:space="preserve">являющимся объектом капитального строительства, возведенный до дня введения в действие Градостроительного </w:t>
            </w:r>
            <w:hyperlink r:id="rId71">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w:t>
            </w:r>
            <w:r>
              <w:rPr>
                <w:rFonts w:ascii="Times New Roman" w:hAnsi="Times New Roman"/>
                <w:sz w:val="24"/>
                <w:szCs w:val="24"/>
              </w:rPr>
              <w:t xml:space="preserve">(30.12.2004), в случае предоставления земельного участка, на котором расположен такой гараж,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w:t>
            </w:r>
            <w:r>
              <w:rPr>
                <w:rFonts w:ascii="Times New Roman" w:hAnsi="Times New Roman"/>
                <w:color w:val="000000" w:themeColor="text1"/>
                <w:sz w:val="24"/>
                <w:szCs w:val="24"/>
              </w:rPr>
              <w:t>кооперативом на право аренды земельного участка, которое не прекращено (</w:t>
            </w:r>
            <w:hyperlink r:id="rId72">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w:t>
            </w:r>
            <w:r>
              <w:rPr>
                <w:rFonts w:ascii="Times New Roman" w:hAnsi="Times New Roman"/>
                <w:sz w:val="24"/>
                <w:szCs w:val="24"/>
              </w:rPr>
              <w:t xml:space="preserve">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 гараж, не являющийся объектом капитального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либо переоформлено этим кооперативом на право аренды, которое не прекращено: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1.1. Документ, подтверждающий предоставление земельного участка, из которого образован или должен быть образован испрашиваемый земельный участок, гаражному кооперативу: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или указанным гражданином.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документа, к заявлению могут быть приложены: </w:t>
            </w:r>
          </w:p>
          <w:p>
            <w:pPr>
              <w:pStyle w:val="Normal"/>
              <w:spacing w:lineRule="auto" w:line="240" w:before="0" w:after="0"/>
              <w:rPr/>
            </w:pPr>
            <w:r>
              <w:rPr>
                <w:rFonts w:ascii="Times New Roman" w:hAnsi="Times New Roman"/>
                <w:sz w:val="24"/>
                <w:szCs w:val="24"/>
              </w:rPr>
              <w:t xml:space="preserve">1.3. Заключенные до дня введения в </w:t>
            </w:r>
            <w:r>
              <w:rPr>
                <w:rFonts w:ascii="Times New Roman" w:hAnsi="Times New Roman"/>
                <w:color w:val="000000" w:themeColor="text1"/>
                <w:sz w:val="24"/>
                <w:szCs w:val="24"/>
              </w:rPr>
              <w:t xml:space="preserve">действие Градостроительного </w:t>
            </w:r>
            <w:hyperlink r:id="rId73">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1.4. Документ, выданный гаражным кооперативом, подтверждающий внесение гражданином членских взносов. </w:t>
            </w:r>
          </w:p>
          <w:p>
            <w:pPr>
              <w:pStyle w:val="Normal"/>
              <w:spacing w:lineRule="auto" w:line="240" w:before="0" w:after="0"/>
              <w:rPr/>
            </w:pPr>
            <w:r>
              <w:rPr>
                <w:rFonts w:ascii="Times New Roman" w:hAnsi="Times New Roman"/>
                <w:color w:val="000000" w:themeColor="text1"/>
                <w:sz w:val="24"/>
                <w:szCs w:val="24"/>
              </w:rPr>
              <w:t xml:space="preserve">2. В случае предоставления земельного участка наследнику гражданина, использовавшего гараж, не являющийся объектом капитального строительства, который возведен до дня введения в действие Градостроительного </w:t>
            </w:r>
            <w:hyperlink r:id="rId74">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(30.12.2004):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свидетельство о праве на наследство, подтверждающее, что таким наследником было унаследовано имущество гражданина, использовавшего гараж, не являющийся объектом капитального строительства; </w:t>
            </w:r>
          </w:p>
          <w:p>
            <w:pPr>
              <w:pStyle w:val="Normal"/>
              <w:spacing w:lineRule="auto" w:line="240" w:before="0" w:after="0"/>
              <w:rPr/>
            </w:pPr>
            <w:r>
              <w:rPr>
                <w:rFonts w:ascii="Times New Roman" w:hAnsi="Times New Roman"/>
                <w:color w:val="000000" w:themeColor="text1"/>
                <w:sz w:val="24"/>
                <w:szCs w:val="24"/>
              </w:rPr>
              <w:t xml:space="preserve">3. В случае приобретения гаража по соглашению от лица, использующего гараж, являющийся объектом капитального строительства, который возведен до дня введения в действие Градостроительного </w:t>
            </w:r>
            <w:hyperlink r:id="rId75">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(30.12.2004):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передачу ему такого гаража.</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Договор аренды земельного участка.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16.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Юридическое лицо (</w:t>
            </w:r>
            <w:hyperlink r:id="rId76">
              <w:r>
                <w:rPr>
                  <w:rStyle w:val="Style15"/>
                  <w:rFonts w:ascii="Times New Roman" w:hAnsi="Times New Roman"/>
                  <w:color w:val="000000" w:themeColor="text1"/>
                  <w:sz w:val="24"/>
                  <w:szCs w:val="24"/>
                </w:rPr>
                <w:t>подпункт 1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Определяется в соответствии с указом или распоряжением Президента Российской Федерации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Указ или распоряжение Президента Российской Федерации (Администрация Президента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17.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Юридическое лицо (</w:t>
            </w:r>
            <w:hyperlink r:id="rId77">
              <w:r>
                <w:rPr>
                  <w:rStyle w:val="Style15"/>
                  <w:rFonts w:ascii="Times New Roman" w:hAnsi="Times New Roman"/>
                  <w:color w:val="000000" w:themeColor="text1"/>
                  <w:sz w:val="24"/>
                  <w:szCs w:val="24"/>
                </w:rPr>
                <w:t>подпункт 2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размещения объектов социально-культурного назначения, реализации масштабных инвестиционных проектов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Распоряжение Правительства Российской Федерации (Правительство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18.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Юридическое лицо (</w:t>
            </w:r>
            <w:hyperlink r:id="rId78">
              <w:r>
                <w:rPr>
                  <w:rStyle w:val="Style15"/>
                  <w:rFonts w:ascii="Times New Roman" w:hAnsi="Times New Roman"/>
                  <w:color w:val="000000" w:themeColor="text1"/>
                  <w:sz w:val="24"/>
                  <w:szCs w:val="24"/>
                </w:rPr>
                <w:t>подпункт 3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Распоряжение высшего должностного лица субъекта Российской Федерации (Правительство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19.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Юридическое лицо, принявшее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w:t>
            </w:r>
            <w:r>
              <w:rPr>
                <w:rFonts w:ascii="Times New Roman" w:hAnsi="Times New Roman"/>
                <w:color w:val="000000" w:themeColor="text1"/>
                <w:sz w:val="24"/>
                <w:szCs w:val="24"/>
              </w:rPr>
              <w:t xml:space="preserve">соответствии с Федеральным </w:t>
            </w:r>
            <w:hyperlink r:id="rId79">
              <w:r>
                <w:rPr>
                  <w:rStyle w:val="Style15"/>
                  <w:rFonts w:ascii="Times New Roman" w:hAnsi="Times New Roman"/>
                  <w:color w:val="000000" w:themeColor="text1"/>
                  <w:sz w:val="24"/>
                  <w:szCs w:val="24"/>
                </w:rPr>
                <w:t>законом</w:t>
              </w:r>
            </w:hyperlink>
            <w:r>
              <w:rPr>
                <w:rFonts w:ascii="Times New Roman" w:hAnsi="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w:t>
            </w:r>
            <w:r>
              <w:rPr>
                <w:rFonts w:ascii="Times New Roman" w:hAnsi="Times New Roman"/>
                <w:color w:val="000000" w:themeColor="text1"/>
                <w:sz w:val="24"/>
                <w:szCs w:val="24"/>
              </w:rPr>
              <w:t>должностного лица субъекта Российской Федерации (</w:t>
            </w:r>
            <w:hyperlink r:id="rId80">
              <w:r>
                <w:rPr>
                  <w:rStyle w:val="Style15"/>
                  <w:rFonts w:ascii="Times New Roman" w:hAnsi="Times New Roman"/>
                  <w:color w:val="000000" w:themeColor="text1"/>
                  <w:sz w:val="24"/>
                  <w:szCs w:val="24"/>
                </w:rPr>
                <w:t>подпункт 3.1 пункта 2 статьи 39.6</w:t>
              </w:r>
            </w:hyperlink>
            <w:r>
              <w:rPr>
                <w:rFonts w:ascii="Times New Roman" w:hAnsi="Times New Roman"/>
                <w:color w:val="000000" w:themeColor="text1"/>
                <w:sz w:val="24"/>
                <w:szCs w:val="24"/>
              </w:rPr>
              <w:t xml:space="preserve"> Земельного кодекса Российской Федерации</w:t>
            </w:r>
            <w:r>
              <w:rPr>
                <w:rFonts w:ascii="Times New Roman" w:hAnsi="Times New Roman"/>
                <w:sz w:val="24"/>
                <w:szCs w:val="24"/>
              </w:rPr>
              <w:t xml:space="preserve">)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20.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Застройщик, признанный в соответствии с Федеральным </w:t>
            </w:r>
            <w:hyperlink r:id="rId81">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26.10.2002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82">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83">
              <w:r>
                <w:rPr>
                  <w:rStyle w:val="Style15"/>
                  <w:rFonts w:ascii="Times New Roman" w:hAnsi="Times New Roman"/>
                  <w:color w:val="000000" w:themeColor="text1"/>
                  <w:sz w:val="24"/>
                  <w:szCs w:val="24"/>
                </w:rPr>
                <w:t>пунктом 1 статьи 201.3</w:t>
              </w:r>
            </w:hyperlink>
            <w:r>
              <w:rPr>
                <w:rFonts w:ascii="Times New Roman" w:hAnsi="Times New Roman"/>
                <w:color w:val="000000" w:themeColor="text1"/>
                <w:sz w:val="24"/>
                <w:szCs w:val="24"/>
              </w:rPr>
              <w:t xml:space="preserve"> Федерального закона от 26.10.2002 N 127-ФЗ "О несостоятельности (банкротстве)" (</w:t>
            </w:r>
            <w:hyperlink r:id="rId84">
              <w:r>
                <w:rPr>
                  <w:rStyle w:val="Style15"/>
                  <w:rFonts w:ascii="Times New Roman" w:hAnsi="Times New Roman"/>
                  <w:color w:val="000000" w:themeColor="text1"/>
                  <w:sz w:val="24"/>
                  <w:szCs w:val="24"/>
                </w:rPr>
                <w:t>подпункт 3.2 пункта 2 статьи 39.6</w:t>
              </w:r>
            </w:hyperlink>
            <w:r>
              <w:rPr>
                <w:rFonts w:ascii="Times New Roman" w:hAnsi="Times New Roman"/>
                <w:color w:val="000000" w:themeColor="text1"/>
                <w:sz w:val="24"/>
                <w:szCs w:val="24"/>
              </w:rPr>
              <w:t xml:space="preserve"> Земельного кодекса Российской Федерации</w:t>
            </w:r>
            <w:r>
              <w:rPr>
                <w:rFonts w:ascii="Times New Roman" w:hAnsi="Times New Roman"/>
                <w:sz w:val="24"/>
                <w:szCs w:val="24"/>
              </w:rPr>
              <w:t xml:space="preserve">)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Застройщик, признанный в </w:t>
            </w:r>
            <w:r>
              <w:rPr>
                <w:rFonts w:ascii="Times New Roman" w:hAnsi="Times New Roman"/>
                <w:color w:val="000000" w:themeColor="text1"/>
                <w:sz w:val="24"/>
                <w:szCs w:val="24"/>
              </w:rPr>
              <w:t xml:space="preserve">соответствии с Федеральным </w:t>
            </w:r>
            <w:hyperlink r:id="rId85">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26.10.2002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6">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w:t>
            </w:r>
            <w:hyperlink r:id="rId87">
              <w:r>
                <w:rPr>
                  <w:rStyle w:val="Style15"/>
                  <w:rFonts w:ascii="Times New Roman" w:hAnsi="Times New Roman"/>
                  <w:color w:val="000000" w:themeColor="text1"/>
                  <w:sz w:val="24"/>
                  <w:szCs w:val="24"/>
                </w:rPr>
                <w:t>подпункт 3.3 пункта 2 статьи 39.6</w:t>
              </w:r>
            </w:hyperlink>
            <w:r>
              <w:rPr>
                <w:rFonts w:ascii="Times New Roman" w:hAnsi="Times New Roman"/>
                <w:color w:val="000000" w:themeColor="text1"/>
                <w:sz w:val="24"/>
                <w:szCs w:val="24"/>
              </w:rPr>
              <w:t xml:space="preserve"> Земельного кодекса Российской Федерации</w:t>
            </w:r>
            <w:r>
              <w:rPr>
                <w:rFonts w:ascii="Times New Roman" w:hAnsi="Times New Roman"/>
                <w:sz w:val="24"/>
                <w:szCs w:val="24"/>
              </w:rPr>
              <w:t xml:space="preserve">)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22.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pPr>
            <w:r>
              <w:rPr>
                <w:rFonts w:ascii="Times New Roman" w:hAnsi="Times New Roman"/>
                <w:color w:val="000000" w:themeColor="text1"/>
                <w:sz w:val="24"/>
                <w:szCs w:val="24"/>
              </w:rPr>
              <w:t>Юридическое лицо (</w:t>
            </w:r>
            <w:hyperlink r:id="rId88">
              <w:r>
                <w:rPr>
                  <w:rStyle w:val="Style15"/>
                  <w:rFonts w:ascii="Times New Roman" w:hAnsi="Times New Roman"/>
                  <w:color w:val="000000" w:themeColor="text1"/>
                  <w:sz w:val="24"/>
                  <w:szCs w:val="24"/>
                </w:rPr>
                <w:t>подпункт 4 пункта 2 статьи 39.6</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Земельный участок, предназначенный для выполнения международных обязательств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соглашение или иной документ, предусматривающий выполнение международных обязательств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нет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Юридическое лицо (</w:t>
            </w:r>
            <w:hyperlink r:id="rId89">
              <w:r>
                <w:rPr>
                  <w:rStyle w:val="Style15"/>
                  <w:rFonts w:ascii="Times New Roman" w:hAnsi="Times New Roman"/>
                  <w:color w:val="000000" w:themeColor="text1"/>
                  <w:sz w:val="24"/>
                  <w:szCs w:val="24"/>
                </w:rPr>
                <w:t>подпункт 4 пункта 2 статьи 39.6</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hyperlink r:id="rId90">
              <w:r>
                <w:rPr>
                  <w:rStyle w:val="Style15"/>
                  <w:rFonts w:ascii="Times New Roman" w:hAnsi="Times New Roman"/>
                  <w:color w:val="000000" w:themeColor="text1"/>
                  <w:sz w:val="24"/>
                  <w:szCs w:val="24"/>
                </w:rPr>
                <w:t>подпункт 5 пункта 2 статьи 39.6</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Земельный участок, образованный из земельного участка, находящегося в государственной или муниципальной собственности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91">
              <w:r>
                <w:rPr>
                  <w:rStyle w:val="Style15"/>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от 21.07.1997 N 122-ФЗ "О государственной регистрации прав на недвижимое имущество и сделок с ним"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Решение, на основании которого образован испрашиваемый земельный участок, принятое до 01.03.2015: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уполномоченного органа об образовании земельного участка (Государственное казенное учреждение "Государственный архив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Арендатор земельного участка, предоставленного для комплексного развития территории, из которого </w:t>
            </w:r>
            <w:r>
              <w:rPr>
                <w:rFonts w:ascii="Times New Roman" w:hAnsi="Times New Roman"/>
                <w:color w:val="000000" w:themeColor="text1"/>
                <w:sz w:val="24"/>
                <w:szCs w:val="24"/>
              </w:rPr>
              <w:t>образован испрашиваемый земельный участок (</w:t>
            </w:r>
            <w:hyperlink r:id="rId92">
              <w:r>
                <w:rPr>
                  <w:rStyle w:val="Style15"/>
                  <w:rFonts w:ascii="Times New Roman" w:hAnsi="Times New Roman"/>
                  <w:color w:val="000000" w:themeColor="text1"/>
                  <w:sz w:val="24"/>
                  <w:szCs w:val="24"/>
                </w:rPr>
                <w:t>подпункт 5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Договор о комплексном развитии территории (органы местного самоуправления).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Утвержденный проект планировки и утвержденный проект межевания территории.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26.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Член СНТ или ОНТ (</w:t>
            </w:r>
            <w:hyperlink r:id="rId93">
              <w:r>
                <w:rPr>
                  <w:rStyle w:val="Style15"/>
                  <w:rFonts w:ascii="Times New Roman" w:hAnsi="Times New Roman"/>
                  <w:color w:val="000000" w:themeColor="text1"/>
                  <w:sz w:val="24"/>
                  <w:szCs w:val="24"/>
                </w:rPr>
                <w:t>подпункт 7 пункта 2 статьи 39.6</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подтверждающий членство заявителя в СНТ или ОНТ.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Решение общего собрания членов СНТ или ОНТ о распределении садового или огородного земельного участка заявителю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Утвержденный проект межевания территории.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Выписка из ЕГРЮЛ в отношении СНТ или ОНТ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27.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уполномоченное на подачу заявления решением общего </w:t>
            </w:r>
            <w:r>
              <w:rPr>
                <w:rFonts w:ascii="Times New Roman" w:hAnsi="Times New Roman"/>
                <w:color w:val="000000" w:themeColor="text1"/>
                <w:sz w:val="24"/>
                <w:szCs w:val="24"/>
              </w:rPr>
              <w:t>собрания членов СНТ или ОНТ (</w:t>
            </w:r>
            <w:hyperlink r:id="rId94">
              <w:r>
                <w:rPr>
                  <w:rStyle w:val="Style15"/>
                  <w:rFonts w:ascii="Times New Roman" w:hAnsi="Times New Roman"/>
                  <w:color w:val="000000" w:themeColor="text1"/>
                  <w:sz w:val="24"/>
                  <w:szCs w:val="24"/>
                </w:rPr>
                <w:t>подпункт 8 пункта 2 статьи 39.6</w:t>
              </w:r>
            </w:hyperlink>
            <w:r>
              <w:rPr>
                <w:rFonts w:ascii="Times New Roman" w:hAnsi="Times New Roman"/>
                <w:color w:val="000000" w:themeColor="text1"/>
                <w:sz w:val="24"/>
                <w:szCs w:val="24"/>
              </w:rPr>
              <w:t xml:space="preserve"> </w:t>
            </w:r>
            <w:r>
              <w:rPr>
                <w:rFonts w:ascii="Times New Roman" w:hAnsi="Times New Roman"/>
                <w:sz w:val="24"/>
                <w:szCs w:val="24"/>
              </w:rPr>
              <w:t xml:space="preserve">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о предоставлении исходного земельного участка СНТ или ОНТ, за исключением случаев, если право, возникшее на основании такого документа,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Утвержденный проект межевания территории.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в отношении СНТ или ОНТ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28.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w:t>
            </w:r>
            <w:r>
              <w:rPr>
                <w:rFonts w:ascii="Times New Roman" w:hAnsi="Times New Roman"/>
                <w:color w:val="000000" w:themeColor="text1"/>
                <w:sz w:val="24"/>
                <w:szCs w:val="24"/>
              </w:rPr>
              <w:t xml:space="preserve">случаях, предусмотренных </w:t>
            </w:r>
            <w:hyperlink r:id="rId95">
              <w:r>
                <w:rPr>
                  <w:rStyle w:val="Style15"/>
                  <w:rFonts w:ascii="Times New Roman" w:hAnsi="Times New Roman"/>
                  <w:color w:val="000000" w:themeColor="text1"/>
                  <w:sz w:val="24"/>
                  <w:szCs w:val="24"/>
                </w:rPr>
                <w:t>статьей 39.20</w:t>
              </w:r>
            </w:hyperlink>
            <w:r>
              <w:rPr>
                <w:rFonts w:ascii="Times New Roman" w:hAnsi="Times New Roman"/>
                <w:color w:val="000000" w:themeColor="text1"/>
                <w:sz w:val="24"/>
                <w:szCs w:val="24"/>
              </w:rPr>
              <w:t xml:space="preserve"> Земельного кодекса, на праве оперативного управления (</w:t>
            </w:r>
            <w:hyperlink r:id="rId96">
              <w:r>
                <w:rPr>
                  <w:rStyle w:val="Style15"/>
                  <w:rFonts w:ascii="Times New Roman" w:hAnsi="Times New Roman"/>
                  <w:color w:val="000000" w:themeColor="text1"/>
                  <w:sz w:val="24"/>
                  <w:szCs w:val="24"/>
                </w:rPr>
                <w:t>подпункт 9 пункта 2 статьи 39.6</w:t>
              </w:r>
            </w:hyperlink>
            <w:r>
              <w:rPr>
                <w:rFonts w:ascii="Times New Roman" w:hAnsi="Times New Roman"/>
                <w:color w:val="000000" w:themeColor="text1"/>
                <w:sz w:val="24"/>
                <w:szCs w:val="24"/>
              </w:rPr>
              <w:t xml:space="preserve"> Земельного </w:t>
            </w:r>
            <w:r>
              <w:rPr>
                <w:rFonts w:ascii="Times New Roman" w:hAnsi="Times New Roman"/>
                <w:sz w:val="24"/>
                <w:szCs w:val="24"/>
              </w:rPr>
              <w:t xml:space="preserve">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расположены здания, сооружения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дарения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мены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ренты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пожизненного содержания с иждивением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 закону (выданное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 завещанию (выданное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права на объект; </w:t>
            </w:r>
          </w:p>
          <w:p>
            <w:pPr>
              <w:pStyle w:val="Normal"/>
              <w:spacing w:lineRule="auto" w:line="240" w:before="0" w:after="0"/>
              <w:rPr/>
            </w:pPr>
            <w:r>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w:t>
            </w:r>
            <w:r>
              <w:rPr>
                <w:rFonts w:ascii="Times New Roman" w:hAnsi="Times New Roman"/>
                <w:color w:val="000000" w:themeColor="text1"/>
                <w:sz w:val="24"/>
                <w:szCs w:val="24"/>
              </w:rPr>
              <w:t xml:space="preserve">управления (принятое до вступления в силу Федерального </w:t>
            </w:r>
            <w:hyperlink r:id="rId97">
              <w:r>
                <w:rPr>
                  <w:rStyle w:val="Style15"/>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w:t>
            </w:r>
            <w:r>
              <w:rPr>
                <w:rFonts w:ascii="Times New Roman" w:hAnsi="Times New Roman"/>
                <w:sz w:val="24"/>
                <w:szCs w:val="24"/>
              </w:rPr>
              <w:t xml:space="preserve">от 21.07.1997 N 122-ФЗ "О государственной регистрации прав на недвижимое имущество и сделок с ним").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Документы, подтверждающие отнесение заявителя к категории лиц, освобожденных от уплаты земельного налога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29.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Собственник объекта незавершенного строительства (</w:t>
            </w:r>
            <w:hyperlink r:id="rId98">
              <w:r>
                <w:rPr>
                  <w:rStyle w:val="Style15"/>
                  <w:rFonts w:ascii="Times New Roman" w:hAnsi="Times New Roman"/>
                  <w:color w:val="000000" w:themeColor="text1"/>
                  <w:sz w:val="24"/>
                  <w:szCs w:val="24"/>
                </w:rPr>
                <w:t>подпункт 10 пункта 2 статьи 39.6</w:t>
              </w:r>
            </w:hyperlink>
            <w:r>
              <w:rPr>
                <w:rFonts w:ascii="Times New Roman" w:hAnsi="Times New Roman"/>
                <w:color w:val="000000" w:themeColor="text1"/>
                <w:sz w:val="24"/>
                <w:szCs w:val="24"/>
              </w:rPr>
              <w:t xml:space="preserve"> Земельного кодекса Российской Федерации, </w:t>
            </w:r>
            <w:hyperlink r:id="rId99">
              <w:r>
                <w:rPr>
                  <w:rStyle w:val="Style15"/>
                  <w:rFonts w:ascii="Times New Roman" w:hAnsi="Times New Roman"/>
                  <w:color w:val="000000" w:themeColor="text1"/>
                  <w:sz w:val="24"/>
                  <w:szCs w:val="24"/>
                </w:rPr>
                <w:t>пункт 21 статьи 3</w:t>
              </w:r>
            </w:hyperlink>
            <w:r>
              <w:rPr>
                <w:rFonts w:ascii="Times New Roman" w:hAnsi="Times New Roman"/>
                <w:color w:val="000000" w:themeColor="text1"/>
                <w:sz w:val="24"/>
                <w:szCs w:val="24"/>
              </w:rPr>
              <w:t xml:space="preserve"> Федерального </w:t>
            </w:r>
            <w:r>
              <w:rPr>
                <w:rFonts w:ascii="Times New Roman" w:hAnsi="Times New Roman"/>
                <w:sz w:val="24"/>
                <w:szCs w:val="24"/>
              </w:rPr>
              <w:t xml:space="preserve">закона от 25.10.2001 N 137-ФЗ "О введении в действие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объекте незавершенного строительства, расположенном на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30.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Юридическое лицо, использующее земельный </w:t>
            </w:r>
            <w:r>
              <w:rPr>
                <w:rFonts w:ascii="Times New Roman" w:hAnsi="Times New Roman"/>
                <w:color w:val="000000" w:themeColor="text1"/>
                <w:sz w:val="24"/>
                <w:szCs w:val="24"/>
              </w:rPr>
              <w:t>участок на праве постоянного (бессрочного) пользования (</w:t>
            </w:r>
            <w:hyperlink r:id="rId100">
              <w:r>
                <w:rPr>
                  <w:rStyle w:val="Style15"/>
                  <w:rFonts w:ascii="Times New Roman" w:hAnsi="Times New Roman"/>
                  <w:color w:val="000000" w:themeColor="text1"/>
                  <w:sz w:val="24"/>
                  <w:szCs w:val="24"/>
                </w:rPr>
                <w:t>подпункт 11 пункта 2 статьи 39.6</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с которым заключен договор о комплексном развитии территории в соответствии с </w:t>
            </w:r>
            <w:r>
              <w:rPr>
                <w:rFonts w:ascii="Times New Roman" w:hAnsi="Times New Roman"/>
                <w:color w:val="000000" w:themeColor="text1"/>
                <w:sz w:val="24"/>
                <w:szCs w:val="24"/>
              </w:rPr>
              <w:t xml:space="preserve">Градостроительным </w:t>
            </w:r>
            <w:hyperlink r:id="rId101">
              <w:r>
                <w:rPr>
                  <w:rStyle w:val="Style15"/>
                  <w:rFonts w:ascii="Times New Roman" w:hAnsi="Times New Roman"/>
                  <w:color w:val="000000" w:themeColor="text1"/>
                  <w:sz w:val="24"/>
                  <w:szCs w:val="24"/>
                </w:rPr>
                <w:t>кодексом</w:t>
              </w:r>
            </w:hyperlink>
            <w:r>
              <w:rPr>
                <w:rFonts w:ascii="Times New Roman" w:hAnsi="Times New Roman"/>
                <w:color w:val="000000" w:themeColor="text1"/>
                <w:sz w:val="24"/>
                <w:szCs w:val="24"/>
              </w:rPr>
              <w:t xml:space="preserve"> Российской Федерации, либ</w:t>
            </w:r>
            <w:r>
              <w:rPr>
                <w:rFonts w:ascii="Times New Roman" w:hAnsi="Times New Roman"/>
                <w:sz w:val="24"/>
                <w:szCs w:val="24"/>
              </w:rPr>
              <w:t xml:space="preserve">о юридическое лицо, созданное Российской Федерацией или субъектом Российской Федерации и обеспечивающее в соответствии с </w:t>
            </w:r>
            <w:r>
              <w:rPr>
                <w:rFonts w:ascii="Times New Roman" w:hAnsi="Times New Roman"/>
                <w:color w:val="000000" w:themeColor="text1"/>
                <w:sz w:val="24"/>
                <w:szCs w:val="24"/>
              </w:rPr>
              <w:t xml:space="preserve">Градостроительным </w:t>
            </w:r>
            <w:hyperlink r:id="rId102">
              <w:r>
                <w:rPr>
                  <w:rStyle w:val="Style15"/>
                  <w:rFonts w:ascii="Times New Roman" w:hAnsi="Times New Roman"/>
                  <w:color w:val="000000" w:themeColor="text1"/>
                  <w:sz w:val="24"/>
                  <w:szCs w:val="24"/>
                </w:rPr>
                <w:t>кодексом</w:t>
              </w:r>
            </w:hyperlink>
            <w:r>
              <w:rPr>
                <w:rFonts w:ascii="Times New Roman" w:hAnsi="Times New Roman"/>
                <w:color w:val="000000" w:themeColor="text1"/>
                <w:sz w:val="24"/>
                <w:szCs w:val="24"/>
              </w:rPr>
              <w:t xml:space="preserve"> Российской Федерации реализацию решения о комплексном развитии территории (</w:t>
            </w:r>
            <w:hyperlink r:id="rId103">
              <w:r>
                <w:rPr>
                  <w:rStyle w:val="Style15"/>
                  <w:rFonts w:ascii="Times New Roman" w:hAnsi="Times New Roman"/>
                  <w:color w:val="000000" w:themeColor="text1"/>
                  <w:sz w:val="24"/>
                  <w:szCs w:val="24"/>
                </w:rPr>
                <w:t>подпункт 13 пункта 2 статьи 39.6</w:t>
              </w:r>
            </w:hyperlink>
            <w:r>
              <w:rPr>
                <w:rFonts w:ascii="Times New Roman" w:hAnsi="Times New Roman"/>
                <w:color w:val="000000" w:themeColor="text1"/>
                <w:sz w:val="24"/>
                <w:szCs w:val="24"/>
              </w:rPr>
              <w:t xml:space="preserve"> Земельного кодекса Российской Федерации</w:t>
            </w:r>
            <w:r>
              <w:rPr>
                <w:rFonts w:ascii="Times New Roman" w:hAnsi="Times New Roman"/>
                <w:sz w:val="24"/>
                <w:szCs w:val="24"/>
              </w:rPr>
              <w:t xml:space="preserve">)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образованный в границах территории, в отношении которой заключен договор о комплексном развитии территории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Договор о комплексом развитии территории (Администрация города Ростова-на-Дону).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Утвержденный проект планировки и утвержденный проект межевания территории.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 </w:t>
            </w:r>
          </w:p>
        </w:tc>
        <w:tc>
          <w:tcPr>
            <w:tcW w:w="15023"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pPr>
            <w:r>
              <w:rPr>
                <w:rFonts w:ascii="Times New Roman" w:hAnsi="Times New Roman"/>
                <w:color w:val="000000" w:themeColor="text1"/>
                <w:sz w:val="24"/>
                <w:szCs w:val="24"/>
              </w:rPr>
              <w:t>Граждане, имеющие право на первоочередное или внеочередное приобретение земельных участков (</w:t>
            </w:r>
            <w:hyperlink r:id="rId104">
              <w:r>
                <w:rPr>
                  <w:rStyle w:val="Style15"/>
                  <w:rFonts w:ascii="Times New Roman" w:hAnsi="Times New Roman"/>
                  <w:color w:val="000000" w:themeColor="text1"/>
                  <w:sz w:val="24"/>
                  <w:szCs w:val="24"/>
                </w:rPr>
                <w:t>подпункт 14 пункта 2 статьи 39.6</w:t>
              </w:r>
            </w:hyperlink>
            <w:r>
              <w:rPr>
                <w:rFonts w:ascii="Times New Roman" w:hAnsi="Times New Roman"/>
                <w:color w:val="000000" w:themeColor="text1"/>
                <w:sz w:val="24"/>
                <w:szCs w:val="24"/>
              </w:rPr>
              <w:t xml:space="preserve"> Земельного кодекса Российской Федерации)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Инвалиды и семьи, имеющие в своем составе инвалидов (</w:t>
            </w:r>
            <w:hyperlink r:id="rId105">
              <w:r>
                <w:rPr>
                  <w:rStyle w:val="Style15"/>
                  <w:rFonts w:ascii="Times New Roman" w:hAnsi="Times New Roman"/>
                  <w:color w:val="000000" w:themeColor="text1"/>
                  <w:sz w:val="24"/>
                  <w:szCs w:val="24"/>
                </w:rPr>
                <w:t>ст. 15</w:t>
              </w:r>
            </w:hyperlink>
            <w:r>
              <w:rPr>
                <w:rFonts w:ascii="Times New Roman" w:hAnsi="Times New Roman"/>
                <w:color w:val="000000" w:themeColor="text1"/>
                <w:sz w:val="24"/>
                <w:szCs w:val="24"/>
              </w:rPr>
              <w:t xml:space="preserve">, </w:t>
            </w:r>
            <w:hyperlink r:id="rId106">
              <w:r>
                <w:rPr>
                  <w:rStyle w:val="Style15"/>
                  <w:rFonts w:ascii="Times New Roman" w:hAnsi="Times New Roman"/>
                  <w:color w:val="000000" w:themeColor="text1"/>
                  <w:sz w:val="24"/>
                  <w:szCs w:val="24"/>
                </w:rPr>
                <w:t>ст. 17</w:t>
              </w:r>
            </w:hyperlink>
            <w:r>
              <w:rPr>
                <w:rFonts w:ascii="Times New Roman" w:hAnsi="Times New Roman"/>
                <w:color w:val="000000" w:themeColor="text1"/>
                <w:sz w:val="24"/>
                <w:szCs w:val="24"/>
              </w:rPr>
              <w:t xml:space="preserve"> Федерального закона от 24.11.1995 N 181-ФЗ "О социальной защите инвалидов в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Земельный участок для индивидуального жилищного строительства, ведения подсобного хозяйства, садоводства, для строительства гаражей вблизи места жительства инвалидов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ведения подсобного хозяйства, садоводства).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 подтверждающий факт установления инвалидности (Федеральное государственное учреждение медико-социальной экспертизы).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получившие или перенесшие лучевую болезнь,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r>
              <w:rPr>
                <w:rFonts w:ascii="Times New Roman" w:hAnsi="Times New Roman"/>
                <w:color w:val="000000" w:themeColor="text1"/>
                <w:sz w:val="24"/>
                <w:szCs w:val="24"/>
              </w:rPr>
              <w:t>и инвалиды вследствие чернобыльской катастрофы (</w:t>
            </w:r>
            <w:hyperlink r:id="rId107">
              <w:r>
                <w:rPr>
                  <w:rStyle w:val="Style15"/>
                  <w:rFonts w:ascii="Times New Roman" w:hAnsi="Times New Roman"/>
                  <w:color w:val="000000" w:themeColor="text1"/>
                  <w:sz w:val="24"/>
                  <w:szCs w:val="24"/>
                </w:rPr>
                <w:t>ст. 14</w:t>
              </w:r>
            </w:hyperlink>
            <w:r>
              <w:rPr>
                <w:rFonts w:ascii="Times New Roman" w:hAnsi="Times New Roman"/>
                <w:color w:val="000000" w:themeColor="text1"/>
                <w:sz w:val="24"/>
                <w:szCs w:val="24"/>
              </w:rPr>
              <w:t xml:space="preserve"> Закона Российской Федерации </w:t>
            </w:r>
            <w:r>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получившего (ей) или перенесшего (ей) лучевую болезнь и другие заболевания, связанные с радиационным воздействием вследствие Чернобыльской АЭС; ставшего (ей) инвалидом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w:t>
            </w:r>
            <w:r>
              <w:rPr>
                <w:rFonts w:ascii="Times New Roman" w:hAnsi="Times New Roman"/>
                <w:color w:val="000000" w:themeColor="text1"/>
                <w:sz w:val="24"/>
                <w:szCs w:val="24"/>
              </w:rPr>
              <w:t>инвалидов вследствие чернобыльской катастрофы (</w:t>
            </w:r>
            <w:hyperlink r:id="rId108">
              <w:r>
                <w:rPr>
                  <w:rStyle w:val="Style15"/>
                  <w:rFonts w:ascii="Times New Roman" w:hAnsi="Times New Roman"/>
                  <w:color w:val="000000" w:themeColor="text1"/>
                  <w:sz w:val="24"/>
                  <w:szCs w:val="24"/>
                </w:rPr>
                <w:t>ст. 14</w:t>
              </w:r>
            </w:hyperlink>
            <w:r>
              <w:rPr>
                <w:rFonts w:ascii="Times New Roman" w:hAnsi="Times New Roman"/>
                <w:color w:val="000000" w:themeColor="text1"/>
                <w:sz w:val="24"/>
                <w:szCs w:val="24"/>
              </w:rPr>
              <w:t xml:space="preserve"> Закона Российской Федерации </w:t>
            </w:r>
            <w:r>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рождении;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заключении брака;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расторжении брака;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об установлении отцовства;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перемене имени.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 подтверждающий факт смерти гражданина, погибшего в 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 катастрофы: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гражданина умершим.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Документы, подтверждающие факт получения или перенесения лучевой болезни и других заболеваний, связанных с радиационным воздействие вследствие Чернобыльской АЭС; факт установления инвалидности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рождении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заключении брака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расторжении брака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об установлении отцовства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перемене имени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 подтверждающий факт смерти гражданина, погибшего в 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 катастрофы: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смерти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3.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w:t>
            </w:r>
            <w:r>
              <w:rPr>
                <w:rFonts w:ascii="Times New Roman" w:hAnsi="Times New Roman"/>
                <w:color w:val="000000" w:themeColor="text1"/>
                <w:sz w:val="24"/>
                <w:szCs w:val="24"/>
              </w:rPr>
              <w:t>катастрофы и являвшихся источником ионизирующих излучений (</w:t>
            </w:r>
            <w:hyperlink r:id="rId109">
              <w:r>
                <w:rPr>
                  <w:rStyle w:val="Style15"/>
                  <w:rFonts w:ascii="Times New Roman" w:hAnsi="Times New Roman"/>
                  <w:color w:val="000000" w:themeColor="text1"/>
                  <w:sz w:val="24"/>
                  <w:szCs w:val="24"/>
                </w:rPr>
                <w:t>ст. 15</w:t>
              </w:r>
            </w:hyperlink>
            <w:r>
              <w:rPr>
                <w:rFonts w:ascii="Times New Roman" w:hAnsi="Times New Roman"/>
                <w:color w:val="000000" w:themeColor="text1"/>
                <w:sz w:val="24"/>
                <w:szCs w:val="24"/>
              </w:rPr>
              <w:t xml:space="preserve"> Закона Российской Федерации </w:t>
            </w:r>
            <w:r>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участника ликвидации последствий катастрофы на Чернобыльской АЭС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w:t>
            </w:r>
            <w:r>
              <w:rPr>
                <w:rFonts w:ascii="Times New Roman" w:hAnsi="Times New Roman"/>
                <w:color w:val="000000" w:themeColor="text1"/>
                <w:sz w:val="24"/>
                <w:szCs w:val="24"/>
              </w:rPr>
              <w:t>проходившие в 1988 - 1990 годах службу в зоне отчуждения (</w:t>
            </w:r>
            <w:hyperlink r:id="rId110">
              <w:r>
                <w:rPr>
                  <w:rStyle w:val="Style15"/>
                  <w:rFonts w:ascii="Times New Roman" w:hAnsi="Times New Roman"/>
                  <w:color w:val="000000" w:themeColor="text1"/>
                  <w:sz w:val="24"/>
                  <w:szCs w:val="24"/>
                </w:rPr>
                <w:t>ст. 15</w:t>
              </w:r>
            </w:hyperlink>
            <w:r>
              <w:rPr>
                <w:rFonts w:ascii="Times New Roman" w:hAnsi="Times New Roman"/>
                <w:color w:val="000000" w:themeColor="text1"/>
                <w:sz w:val="24"/>
                <w:szCs w:val="24"/>
              </w:rPr>
              <w:t xml:space="preserve"> Закона Российской Федерации </w:t>
            </w:r>
            <w:r>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участника ликвидации последствий катастрофы на Чернобыльской АЭС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32.6.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профессиональные </w:t>
            </w:r>
            <w:r>
              <w:rPr>
                <w:rFonts w:ascii="Times New Roman" w:hAnsi="Times New Roman"/>
                <w:color w:val="000000" w:themeColor="text1"/>
                <w:sz w:val="24"/>
                <w:szCs w:val="24"/>
              </w:rPr>
              <w:t>заболевания, связанные с лучевым воздействием на работах в зоне отчуждения (</w:t>
            </w:r>
            <w:hyperlink r:id="rId111">
              <w:r>
                <w:rPr>
                  <w:rStyle w:val="Style15"/>
                  <w:rFonts w:ascii="Times New Roman" w:hAnsi="Times New Roman"/>
                  <w:color w:val="000000" w:themeColor="text1"/>
                  <w:sz w:val="24"/>
                  <w:szCs w:val="24"/>
                </w:rPr>
                <w:t>ст. 16</w:t>
              </w:r>
            </w:hyperlink>
            <w:r>
              <w:rPr>
                <w:rFonts w:ascii="Times New Roman" w:hAnsi="Times New Roman"/>
                <w:color w:val="000000" w:themeColor="text1"/>
                <w:sz w:val="24"/>
                <w:szCs w:val="24"/>
              </w:rPr>
              <w:t xml:space="preserve"> Закона Российской Федерации от 15.05.1991 N 1244-1 "О социальной </w:t>
            </w:r>
            <w:r>
              <w:rPr>
                <w:rFonts w:ascii="Times New Roman" w:hAnsi="Times New Roman"/>
                <w:sz w:val="24"/>
                <w:szCs w:val="24"/>
              </w:rPr>
              <w:t xml:space="preserve">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32.7.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эвакуированные (в том числе выехавшие добровольно) в 1986 году из зоны отчуждения, включая детей, в том числе детей, которые в момент эвакуации находились (находятся) в </w:t>
            </w:r>
            <w:r>
              <w:rPr>
                <w:rFonts w:ascii="Times New Roman" w:hAnsi="Times New Roman"/>
                <w:color w:val="000000" w:themeColor="text1"/>
                <w:sz w:val="24"/>
                <w:szCs w:val="24"/>
              </w:rPr>
              <w:t>состоянии внутриутробного развития (</w:t>
            </w:r>
            <w:hyperlink r:id="rId112">
              <w:r>
                <w:rPr>
                  <w:rStyle w:val="Style15"/>
                  <w:rFonts w:ascii="Times New Roman" w:hAnsi="Times New Roman"/>
                  <w:color w:val="000000" w:themeColor="text1"/>
                  <w:sz w:val="24"/>
                  <w:szCs w:val="24"/>
                </w:rPr>
                <w:t>ст. 17</w:t>
              </w:r>
            </w:hyperlink>
            <w:r>
              <w:rPr>
                <w:rFonts w:ascii="Times New Roman" w:hAnsi="Times New Roman"/>
                <w:color w:val="000000" w:themeColor="text1"/>
                <w:sz w:val="24"/>
                <w:szCs w:val="24"/>
              </w:rPr>
              <w:t xml:space="preserve"> Закона Российской Федерации </w:t>
            </w:r>
            <w:r>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32.8.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переселенные (переселяемые), в том числе выехавшие добровольно, из зоны </w:t>
            </w:r>
            <w:r>
              <w:rPr>
                <w:rFonts w:ascii="Times New Roman" w:hAnsi="Times New Roman"/>
                <w:color w:val="000000" w:themeColor="text1"/>
                <w:sz w:val="24"/>
                <w:szCs w:val="24"/>
              </w:rPr>
              <w:t>отселения в 1986 году и в последующие годы, включая детей (</w:t>
            </w:r>
            <w:hyperlink r:id="rId113">
              <w:r>
                <w:rPr>
                  <w:rStyle w:val="Style15"/>
                  <w:rFonts w:ascii="Times New Roman" w:hAnsi="Times New Roman"/>
                  <w:color w:val="000000" w:themeColor="text1"/>
                  <w:sz w:val="24"/>
                  <w:szCs w:val="24"/>
                </w:rPr>
                <w:t>ст. 17</w:t>
              </w:r>
            </w:hyperlink>
            <w:r>
              <w:rPr>
                <w:rFonts w:ascii="Times New Roman" w:hAnsi="Times New Roman"/>
                <w:color w:val="000000" w:themeColor="text1"/>
                <w:sz w:val="24"/>
                <w:szCs w:val="24"/>
              </w:rPr>
              <w:t xml:space="preserve"> Закона </w:t>
            </w:r>
            <w:r>
              <w:rPr>
                <w:rFonts w:ascii="Times New Roman" w:hAnsi="Times New Roman"/>
                <w:sz w:val="24"/>
                <w:szCs w:val="24"/>
              </w:rPr>
              <w:t xml:space="preserve">Российской Федерации 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32.9.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выехавшие добровольно на новое место жительства из зоны проживания с правом на отселение в </w:t>
            </w:r>
            <w:r>
              <w:rPr>
                <w:rFonts w:ascii="Times New Roman" w:hAnsi="Times New Roman"/>
                <w:color w:val="000000" w:themeColor="text1"/>
                <w:sz w:val="24"/>
                <w:szCs w:val="24"/>
              </w:rPr>
              <w:t>1986 году и в последующие годы (</w:t>
            </w:r>
            <w:hyperlink r:id="rId114">
              <w:r>
                <w:rPr>
                  <w:rStyle w:val="Style15"/>
                  <w:rFonts w:ascii="Times New Roman" w:hAnsi="Times New Roman"/>
                  <w:color w:val="000000" w:themeColor="text1"/>
                  <w:sz w:val="24"/>
                  <w:szCs w:val="24"/>
                </w:rPr>
                <w:t>ст. 22</w:t>
              </w:r>
            </w:hyperlink>
            <w:r>
              <w:rPr>
                <w:rFonts w:ascii="Times New Roman" w:hAnsi="Times New Roman"/>
                <w:color w:val="000000" w:themeColor="text1"/>
                <w:sz w:val="24"/>
                <w:szCs w:val="24"/>
              </w:rPr>
              <w:t xml:space="preserve"> Закона Российской Федерации </w:t>
            </w:r>
            <w:r>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32.10.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Дети и подростки, страдающие болезнями вследствие чернобыльской катастрофы или обусловленные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обусловленные </w:t>
            </w:r>
            <w:r>
              <w:rPr>
                <w:rFonts w:ascii="Times New Roman" w:hAnsi="Times New Roman"/>
                <w:color w:val="000000" w:themeColor="text1"/>
                <w:sz w:val="24"/>
                <w:szCs w:val="24"/>
              </w:rPr>
              <w:t>генетическими последствиями радиоактивного облучения одного из родителей (</w:t>
            </w:r>
            <w:hyperlink r:id="rId115">
              <w:r>
                <w:rPr>
                  <w:rStyle w:val="Style15"/>
                  <w:rFonts w:ascii="Times New Roman" w:hAnsi="Times New Roman"/>
                  <w:color w:val="000000" w:themeColor="text1"/>
                  <w:sz w:val="24"/>
                  <w:szCs w:val="24"/>
                </w:rPr>
                <w:t>ст. 25</w:t>
              </w:r>
            </w:hyperlink>
            <w:r>
              <w:rPr>
                <w:rFonts w:ascii="Times New Roman" w:hAnsi="Times New Roman"/>
                <w:color w:val="000000" w:themeColor="text1"/>
                <w:sz w:val="24"/>
                <w:szCs w:val="24"/>
              </w:rPr>
              <w:t xml:space="preserve"> Закона Российской </w:t>
            </w:r>
            <w:r>
              <w:rPr>
                <w:rFonts w:ascii="Times New Roman" w:hAnsi="Times New Roman"/>
                <w:sz w:val="24"/>
                <w:szCs w:val="24"/>
              </w:rPr>
              <w:t xml:space="preserve">Федерации 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получившего (ей) или перенесшего (ей) лучевую болезнь и другие заболевания, связанные с радиационным воздействие вследствие катастрофы на Чернобыльской АЭС; ставшего(ей) инвалидом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подвергшиеся радиационному воздействию вследствие ядерных испытаний на Семипалатинском полигоне, получившие суммарную (накопленную) эффективную дозу облучения, </w:t>
            </w:r>
            <w:r>
              <w:rPr>
                <w:rFonts w:ascii="Times New Roman" w:hAnsi="Times New Roman"/>
                <w:color w:val="000000" w:themeColor="text1"/>
                <w:sz w:val="24"/>
                <w:szCs w:val="24"/>
              </w:rPr>
              <w:t>превышающую 25 с3в (бэр) (</w:t>
            </w:r>
            <w:hyperlink r:id="rId116">
              <w:r>
                <w:rPr>
                  <w:rStyle w:val="Style15"/>
                  <w:rFonts w:ascii="Times New Roman" w:hAnsi="Times New Roman"/>
                  <w:color w:val="000000" w:themeColor="text1"/>
                  <w:sz w:val="24"/>
                  <w:szCs w:val="24"/>
                </w:rPr>
                <w:t>ст. 2</w:t>
              </w:r>
            </w:hyperlink>
            <w:r>
              <w:rPr>
                <w:rFonts w:ascii="Times New Roman" w:hAnsi="Times New Roman"/>
                <w:color w:val="000000" w:themeColor="text1"/>
                <w:sz w:val="24"/>
                <w:szCs w:val="24"/>
              </w:rPr>
              <w:t xml:space="preserve"> Федерального </w:t>
            </w:r>
            <w:r>
              <w:rPr>
                <w:rFonts w:ascii="Times New Roman" w:hAnsi="Times New Roman"/>
                <w:sz w:val="24"/>
                <w:szCs w:val="24"/>
              </w:rPr>
              <w:t xml:space="preserve">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единого образца гражданина, подвергшегося радиационному воздействию вследствие ядерных испытаний на Семипалатинском полигоне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w:t>
            </w:r>
            <w:r>
              <w:rPr>
                <w:rFonts w:ascii="Times New Roman" w:hAnsi="Times New Roman"/>
                <w:color w:val="000000" w:themeColor="text1"/>
                <w:sz w:val="24"/>
                <w:szCs w:val="24"/>
              </w:rPr>
              <w:t>Маяк" и сбросов радиоактивных отходов в реку Теча (</w:t>
            </w:r>
            <w:hyperlink r:id="rId117">
              <w:r>
                <w:rPr>
                  <w:rStyle w:val="Style15"/>
                  <w:rFonts w:ascii="Times New Roman" w:hAnsi="Times New Roman"/>
                  <w:color w:val="000000" w:themeColor="text1"/>
                  <w:sz w:val="24"/>
                  <w:szCs w:val="24"/>
                </w:rPr>
                <w:t>ст. 2</w:t>
              </w:r>
            </w:hyperlink>
            <w:r>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ставшие инвалидами вследствие воздействия радиации вследствие аварии в 1957 году на производственном объединении "</w:t>
            </w:r>
            <w:r>
              <w:rPr>
                <w:rFonts w:ascii="Times New Roman" w:hAnsi="Times New Roman"/>
                <w:color w:val="000000" w:themeColor="text1"/>
                <w:sz w:val="24"/>
                <w:szCs w:val="24"/>
              </w:rPr>
              <w:t>Маяк" и сбросов радиоактивных отходов в реку Теча (</w:t>
            </w:r>
            <w:hyperlink r:id="rId118">
              <w:r>
                <w:rPr>
                  <w:rStyle w:val="Style15"/>
                  <w:rFonts w:ascii="Times New Roman" w:hAnsi="Times New Roman"/>
                  <w:color w:val="000000" w:themeColor="text1"/>
                  <w:sz w:val="24"/>
                  <w:szCs w:val="24"/>
                </w:rPr>
                <w:t>ст. 3</w:t>
              </w:r>
            </w:hyperlink>
            <w:r>
              <w:rPr>
                <w:rFonts w:ascii="Times New Roman" w:hAnsi="Times New Roman"/>
                <w:color w:val="000000" w:themeColor="text1"/>
                <w:sz w:val="24"/>
                <w:szCs w:val="24"/>
              </w:rPr>
              <w:t xml:space="preserve"> </w:t>
            </w:r>
            <w:r>
              <w:rPr>
                <w:rFonts w:ascii="Times New Roman" w:hAnsi="Times New Roman"/>
                <w:sz w:val="24"/>
                <w:szCs w:val="24"/>
              </w:rPr>
              <w:t xml:space="preserve">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w:t>
            </w:r>
            <w:r>
              <w:rPr>
                <w:rFonts w:ascii="Times New Roman" w:hAnsi="Times New Roman"/>
                <w:color w:val="000000" w:themeColor="text1"/>
                <w:sz w:val="24"/>
                <w:szCs w:val="24"/>
              </w:rPr>
              <w:t>загрязненных территорий вдоль реки Теча в 1949 - 1956 годах (</w:t>
            </w:r>
            <w:hyperlink r:id="rId119">
              <w:r>
                <w:rPr>
                  <w:rStyle w:val="Style15"/>
                  <w:rFonts w:ascii="Times New Roman" w:hAnsi="Times New Roman"/>
                  <w:color w:val="000000" w:themeColor="text1"/>
                  <w:sz w:val="24"/>
                  <w:szCs w:val="24"/>
                </w:rPr>
                <w:t>ст. 4</w:t>
              </w:r>
            </w:hyperlink>
            <w:r>
              <w:rPr>
                <w:rFonts w:ascii="Times New Roman" w:hAnsi="Times New Roman"/>
                <w:color w:val="000000" w:themeColor="text1"/>
                <w:sz w:val="24"/>
                <w:szCs w:val="24"/>
              </w:rPr>
              <w:t xml:space="preserve"> Федерального закона </w:t>
            </w:r>
            <w:r>
              <w:rPr>
                <w:rFonts w:ascii="Times New Roman" w:hAnsi="Times New Roman"/>
                <w:sz w:val="24"/>
                <w:szCs w:val="24"/>
              </w:rPr>
              <w:t xml:space="preserve">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1959 - 1961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w:t>
            </w:r>
            <w:r>
              <w:rPr>
                <w:rFonts w:ascii="Times New Roman" w:hAnsi="Times New Roman"/>
                <w:color w:val="000000" w:themeColor="text1"/>
                <w:sz w:val="24"/>
                <w:szCs w:val="24"/>
              </w:rPr>
              <w:t>вдоль реки Теча в 1957 - 1962 годах (</w:t>
            </w:r>
            <w:hyperlink r:id="rId120">
              <w:r>
                <w:rPr>
                  <w:rStyle w:val="Style15"/>
                  <w:rFonts w:ascii="Times New Roman" w:hAnsi="Times New Roman"/>
                  <w:color w:val="000000" w:themeColor="text1"/>
                  <w:sz w:val="24"/>
                  <w:szCs w:val="24"/>
                </w:rPr>
                <w:t>ст. 5</w:t>
              </w:r>
            </w:hyperlink>
            <w:r>
              <w:rPr>
                <w:rFonts w:ascii="Times New Roman" w:hAnsi="Times New Roman"/>
                <w:color w:val="000000" w:themeColor="text1"/>
                <w:sz w:val="24"/>
                <w:szCs w:val="24"/>
              </w:rPr>
              <w:t xml:space="preserve"> Федерального закона </w:t>
            </w:r>
            <w:r>
              <w:rPr>
                <w:rFonts w:ascii="Times New Roman" w:hAnsi="Times New Roman"/>
                <w:sz w:val="24"/>
                <w:szCs w:val="24"/>
              </w:rPr>
              <w:t xml:space="preserve">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32.16.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военнослужащие, вольнонаемный состав войсковых частей и спецконтингент, эвакуированные в 1957 году из зоны </w:t>
            </w:r>
            <w:r>
              <w:rPr>
                <w:rFonts w:ascii="Times New Roman" w:hAnsi="Times New Roman"/>
                <w:color w:val="000000" w:themeColor="text1"/>
                <w:sz w:val="24"/>
                <w:szCs w:val="24"/>
              </w:rPr>
              <w:t>радиоактивного загрязнения (</w:t>
            </w:r>
            <w:hyperlink r:id="rId121">
              <w:r>
                <w:rPr>
                  <w:rStyle w:val="Style15"/>
                  <w:rFonts w:ascii="Times New Roman" w:hAnsi="Times New Roman"/>
                  <w:color w:val="000000" w:themeColor="text1"/>
                  <w:sz w:val="24"/>
                  <w:szCs w:val="24"/>
                </w:rPr>
                <w:t>ст. 6</w:t>
              </w:r>
            </w:hyperlink>
            <w:r>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гражданина эвакуированного(ой), переселенного(ой), выехавшего(ей)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Теча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32.17.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добровольно выехавшие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w:t>
            </w:r>
            <w:r>
              <w:rPr>
                <w:rFonts w:ascii="Times New Roman" w:hAnsi="Times New Roman"/>
                <w:color w:val="000000" w:themeColor="text1"/>
                <w:sz w:val="24"/>
                <w:szCs w:val="24"/>
              </w:rPr>
              <w:t>радиационного фона для данной местности) (</w:t>
            </w:r>
            <w:hyperlink r:id="rId122">
              <w:r>
                <w:rPr>
                  <w:rStyle w:val="Style15"/>
                  <w:rFonts w:ascii="Times New Roman" w:hAnsi="Times New Roman"/>
                  <w:color w:val="000000" w:themeColor="text1"/>
                  <w:sz w:val="24"/>
                  <w:szCs w:val="24"/>
                </w:rPr>
                <w:t>ст. 10</w:t>
              </w:r>
            </w:hyperlink>
            <w:r>
              <w:rPr>
                <w:rFonts w:ascii="Times New Roman" w:hAnsi="Times New Roman"/>
                <w:color w:val="000000" w:themeColor="text1"/>
                <w:sz w:val="24"/>
                <w:szCs w:val="24"/>
              </w:rPr>
              <w:t xml:space="preserve"> Федерального закона от 26.11.1998 N 175-ФЗ </w:t>
            </w:r>
            <w:r>
              <w:rPr>
                <w:rFonts w:ascii="Times New Roman" w:hAnsi="Times New Roman"/>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гражданина эвакуированного(ой), переселенного(ой), выехавшего(ей)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Теча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32.18.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Семьи, потерявшие кормильца из числа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смерть которых явилась следствием воздействия радиации в результате аварии в 1957 году на </w:t>
            </w:r>
            <w:r>
              <w:rPr>
                <w:rFonts w:ascii="Times New Roman" w:hAnsi="Times New Roman"/>
                <w:color w:val="000000" w:themeColor="text1"/>
                <w:sz w:val="24"/>
                <w:szCs w:val="24"/>
              </w:rPr>
              <w:t>производственном объединении "Маяк" и сбросов радиоактивных отходов в реку Теча (</w:t>
            </w:r>
            <w:hyperlink r:id="rId123">
              <w:r>
                <w:rPr>
                  <w:rStyle w:val="Style15"/>
                  <w:rFonts w:ascii="Times New Roman" w:hAnsi="Times New Roman"/>
                  <w:color w:val="000000" w:themeColor="text1"/>
                  <w:sz w:val="24"/>
                  <w:szCs w:val="24"/>
                </w:rPr>
                <w:t>ст. 11</w:t>
              </w:r>
            </w:hyperlink>
            <w:r>
              <w:rPr>
                <w:rFonts w:ascii="Times New Roman" w:hAnsi="Times New Roman"/>
                <w:color w:val="000000" w:themeColor="text1"/>
                <w:sz w:val="24"/>
                <w:szCs w:val="24"/>
              </w:rPr>
              <w:t xml:space="preserve"> Федерального закона от 26.11.1998 N 175-ФЗ "О </w:t>
            </w:r>
            <w:r>
              <w:rPr>
                <w:rFonts w:ascii="Times New Roman" w:hAnsi="Times New Roman"/>
                <w:sz w:val="24"/>
                <w:szCs w:val="24"/>
              </w:rPr>
              <w:t xml:space="preserve">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выданное посмертно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32.19.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Дети первого и второго поколения граждан, подвергшиеся воздействию радиации вследствие аварии в 1957 году на производственном объединении "Маяк" и сбросов радиоактивных отходов в реку Теча, </w:t>
            </w:r>
            <w:r>
              <w:rPr>
                <w:rFonts w:ascii="Times New Roman" w:hAnsi="Times New Roman"/>
                <w:color w:val="000000" w:themeColor="text1"/>
                <w:sz w:val="24"/>
                <w:szCs w:val="24"/>
              </w:rPr>
              <w:t>страдающие заболеваниями вследствие воздействия радиации на их родителей (</w:t>
            </w:r>
            <w:hyperlink r:id="rId124">
              <w:r>
                <w:rPr>
                  <w:rStyle w:val="Style15"/>
                  <w:rFonts w:ascii="Times New Roman" w:hAnsi="Times New Roman"/>
                  <w:color w:val="000000" w:themeColor="text1"/>
                  <w:sz w:val="24"/>
                  <w:szCs w:val="24"/>
                </w:rPr>
                <w:t>ст. 12</w:t>
              </w:r>
            </w:hyperlink>
            <w:r>
              <w:rPr>
                <w:rFonts w:ascii="Times New Roman" w:hAnsi="Times New Roman"/>
                <w:color w:val="000000" w:themeColor="text1"/>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w:t>
            </w:r>
            <w:r>
              <w:rPr>
                <w:rFonts w:ascii="Times New Roman" w:hAnsi="Times New Roman"/>
                <w:sz w:val="24"/>
                <w:szCs w:val="24"/>
              </w:rPr>
              <w:t xml:space="preserve">производственном объединении "Маяк" и сбросов радиоактивных отходов в реку Теча")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Справка, выданная гражданину, в том, что он (она) является </w:t>
            </w:r>
            <w:r>
              <w:rPr>
                <w:rFonts w:ascii="Times New Roman" w:hAnsi="Times New Roman"/>
                <w:color w:val="000000" w:themeColor="text1"/>
                <w:sz w:val="24"/>
                <w:szCs w:val="24"/>
              </w:rPr>
              <w:t xml:space="preserve">потомком первого (второго) поколения граждан, указанных в </w:t>
            </w:r>
            <w:hyperlink r:id="rId125">
              <w:r>
                <w:rPr>
                  <w:rStyle w:val="Style15"/>
                  <w:rFonts w:ascii="Times New Roman" w:hAnsi="Times New Roman"/>
                  <w:color w:val="000000" w:themeColor="text1"/>
                  <w:sz w:val="24"/>
                  <w:szCs w:val="24"/>
                </w:rPr>
                <w:t>ст. 1</w:t>
              </w:r>
            </w:hyperlink>
            <w:r>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страдает заболеванием вследствие воздействия радиации на родителей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32.20.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Инвалиды Великой </w:t>
            </w:r>
            <w:r>
              <w:rPr>
                <w:rFonts w:ascii="Times New Roman" w:hAnsi="Times New Roman"/>
                <w:color w:val="000000" w:themeColor="text1"/>
                <w:sz w:val="24"/>
                <w:szCs w:val="24"/>
              </w:rPr>
              <w:t>Отечественной войны и инвалиды боевых действий (</w:t>
            </w:r>
            <w:hyperlink r:id="rId126">
              <w:r>
                <w:rPr>
                  <w:rStyle w:val="Style15"/>
                  <w:rFonts w:ascii="Times New Roman" w:hAnsi="Times New Roman"/>
                  <w:color w:val="000000" w:themeColor="text1"/>
                  <w:sz w:val="24"/>
                  <w:szCs w:val="24"/>
                </w:rPr>
                <w:t>ст. 14</w:t>
              </w:r>
            </w:hyperlink>
            <w:r>
              <w:rPr>
                <w:rFonts w:ascii="Times New Roman" w:hAnsi="Times New Roman"/>
                <w:color w:val="000000" w:themeColor="text1"/>
                <w:sz w:val="24"/>
                <w:szCs w:val="24"/>
              </w:rPr>
              <w:t xml:space="preserve"> </w:t>
            </w:r>
            <w:r>
              <w:rPr>
                <w:rFonts w:ascii="Times New Roman" w:hAnsi="Times New Roman"/>
                <w:sz w:val="24"/>
                <w:szCs w:val="24"/>
              </w:rPr>
              <w:t xml:space="preserve">Федерального закона от 12.01.1995 N 5-ФЗ "О ветеранах")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Удостоверение инвалида Великой Отечественной войны.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инвалида боевых действий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32.21.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Участники Великой Отечественной </w:t>
            </w:r>
            <w:r>
              <w:rPr>
                <w:rFonts w:ascii="Times New Roman" w:hAnsi="Times New Roman"/>
                <w:color w:val="000000" w:themeColor="text1"/>
                <w:sz w:val="24"/>
                <w:szCs w:val="24"/>
              </w:rPr>
              <w:t>войны (</w:t>
            </w:r>
            <w:hyperlink r:id="rId127">
              <w:r>
                <w:rPr>
                  <w:rStyle w:val="Style15"/>
                  <w:rFonts w:ascii="Times New Roman" w:hAnsi="Times New Roman"/>
                  <w:color w:val="000000" w:themeColor="text1"/>
                  <w:sz w:val="24"/>
                  <w:szCs w:val="24"/>
                </w:rPr>
                <w:t>ст. 15</w:t>
              </w:r>
            </w:hyperlink>
            <w:r>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участника Великой Отечественной войны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32.22.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Ветераны боевых действий (</w:t>
            </w:r>
            <w:hyperlink r:id="rId128">
              <w:r>
                <w:rPr>
                  <w:rStyle w:val="Style15"/>
                  <w:rFonts w:ascii="Times New Roman" w:hAnsi="Times New Roman"/>
                  <w:color w:val="000000" w:themeColor="text1"/>
                  <w:sz w:val="24"/>
                  <w:szCs w:val="24"/>
                </w:rPr>
                <w:t>ст. 16</w:t>
              </w:r>
            </w:hyperlink>
            <w:r>
              <w:rPr>
                <w:rFonts w:ascii="Times New Roman" w:hAnsi="Times New Roman"/>
                <w:color w:val="000000" w:themeColor="text1"/>
                <w:sz w:val="24"/>
                <w:szCs w:val="24"/>
              </w:rPr>
              <w:t xml:space="preserve"> Федерального закона от 12.01.1</w:t>
            </w:r>
            <w:r>
              <w:rPr>
                <w:rFonts w:ascii="Times New Roman" w:hAnsi="Times New Roman"/>
                <w:sz w:val="24"/>
                <w:szCs w:val="24"/>
              </w:rPr>
              <w:t xml:space="preserve">995 N 5-ФЗ "О ветеранах")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ветерана боевых действий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32.23.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Военнослужащие,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w:t>
            </w:r>
            <w:r>
              <w:rPr>
                <w:rFonts w:ascii="Times New Roman" w:hAnsi="Times New Roman"/>
                <w:color w:val="000000" w:themeColor="text1"/>
                <w:sz w:val="24"/>
                <w:szCs w:val="24"/>
              </w:rPr>
              <w:t>период (</w:t>
            </w:r>
            <w:hyperlink r:id="rId129">
              <w:r>
                <w:rPr>
                  <w:rStyle w:val="Style15"/>
                  <w:rFonts w:ascii="Times New Roman" w:hAnsi="Times New Roman"/>
                  <w:color w:val="000000" w:themeColor="text1"/>
                  <w:sz w:val="24"/>
                  <w:szCs w:val="24"/>
                </w:rPr>
                <w:t>ст. 17</w:t>
              </w:r>
            </w:hyperlink>
            <w:r>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ветерана Великой Отечественной войны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32.24.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sz w:val="24"/>
                <w:szCs w:val="24"/>
              </w:rPr>
              <w:t xml:space="preserve">Лица, награжденные знаком "Жителю блокадного Ленинграда", лица, награжденные знаком "Житель осажденного </w:t>
            </w:r>
            <w:r>
              <w:rPr>
                <w:rFonts w:ascii="Times New Roman" w:hAnsi="Times New Roman"/>
                <w:color w:val="000000" w:themeColor="text1"/>
                <w:sz w:val="24"/>
                <w:szCs w:val="24"/>
              </w:rPr>
              <w:t xml:space="preserve">Севастополя" </w:t>
            </w:r>
          </w:p>
          <w:p>
            <w:pPr>
              <w:pStyle w:val="Normal"/>
              <w:spacing w:lineRule="auto" w:line="240" w:before="0" w:after="100"/>
              <w:rPr/>
            </w:pPr>
            <w:r>
              <w:rPr>
                <w:rFonts w:ascii="Times New Roman" w:hAnsi="Times New Roman"/>
                <w:color w:val="000000" w:themeColor="text1"/>
                <w:sz w:val="24"/>
                <w:szCs w:val="24"/>
              </w:rPr>
              <w:t>(</w:t>
            </w:r>
            <w:hyperlink r:id="rId130">
              <w:r>
                <w:rPr>
                  <w:rStyle w:val="Style15"/>
                  <w:rFonts w:ascii="Times New Roman" w:hAnsi="Times New Roman"/>
                  <w:color w:val="000000" w:themeColor="text1"/>
                  <w:sz w:val="24"/>
                  <w:szCs w:val="24"/>
                </w:rPr>
                <w:t>ст. 18</w:t>
              </w:r>
            </w:hyperlink>
            <w:r>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Удостоверение к знаку "Жителю блокадного Ленинграда".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Удостоверением к знаку "Житель осажденного Севастополя"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32.25.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w:t>
            </w:r>
            <w:r>
              <w:rPr>
                <w:rFonts w:ascii="Times New Roman" w:hAnsi="Times New Roman"/>
                <w:color w:val="000000" w:themeColor="text1"/>
                <w:sz w:val="24"/>
                <w:szCs w:val="24"/>
              </w:rPr>
              <w:t>железных и автомобильных дорог (</w:t>
            </w:r>
            <w:hyperlink r:id="rId131">
              <w:r>
                <w:rPr>
                  <w:rStyle w:val="Style15"/>
                  <w:rFonts w:ascii="Times New Roman" w:hAnsi="Times New Roman"/>
                  <w:color w:val="000000" w:themeColor="text1"/>
                  <w:sz w:val="24"/>
                  <w:szCs w:val="24"/>
                </w:rPr>
                <w:t>ст. 19</w:t>
              </w:r>
            </w:hyperlink>
            <w:r>
              <w:rPr>
                <w:rFonts w:ascii="Times New Roman" w:hAnsi="Times New Roman"/>
                <w:color w:val="000000" w:themeColor="text1"/>
                <w:sz w:val="24"/>
                <w:szCs w:val="24"/>
              </w:rPr>
              <w:t xml:space="preserve"> Федерального </w:t>
            </w:r>
            <w:r>
              <w:rPr>
                <w:rFonts w:ascii="Times New Roman" w:hAnsi="Times New Roman"/>
                <w:sz w:val="24"/>
                <w:szCs w:val="24"/>
              </w:rPr>
              <w:t xml:space="preserve">закона от 12.01.1995 N 5-ФЗ "О ветеранах")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Удостоверение ветерана Великой Отечественной войны.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Документ, подтверждающий возникновение инвалидности вследствие ранения (контузии, увечья), полученного в связи с участием в боевых действиях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32.26.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Нетрудоспособные члены семьи погибшего (умершего) инвалида Великой Отечественной войны, инвалида боевых действий, участника Великой Отечественной войны и ветерана боевых действий, состоявшие на его иждивении и получающие пенсию по случаю потери кормильца (имеющие право на ее получение) в </w:t>
            </w:r>
            <w:r>
              <w:rPr>
                <w:rFonts w:ascii="Times New Roman" w:hAnsi="Times New Roman"/>
                <w:color w:val="000000" w:themeColor="text1"/>
                <w:sz w:val="24"/>
                <w:szCs w:val="24"/>
              </w:rPr>
              <w:t>соответствии с пенсионным законодательством Российской Федерации (</w:t>
            </w:r>
            <w:hyperlink r:id="rId132">
              <w:r>
                <w:rPr>
                  <w:rStyle w:val="Style15"/>
                  <w:rFonts w:ascii="Times New Roman" w:hAnsi="Times New Roman"/>
                  <w:color w:val="000000" w:themeColor="text1"/>
                  <w:sz w:val="24"/>
                  <w:szCs w:val="24"/>
                </w:rPr>
                <w:t>ст. 21</w:t>
              </w:r>
            </w:hyperlink>
            <w:r>
              <w:rPr>
                <w:rFonts w:ascii="Times New Roman" w:hAnsi="Times New Roman"/>
                <w:color w:val="000000" w:themeColor="text1"/>
                <w:sz w:val="24"/>
                <w:szCs w:val="24"/>
              </w:rPr>
              <w:t xml:space="preserve"> Федерального закона от 12.01.1995 N 5-ФЗ "О </w:t>
            </w:r>
            <w:r>
              <w:rPr>
                <w:rFonts w:ascii="Times New Roman" w:hAnsi="Times New Roman"/>
                <w:sz w:val="24"/>
                <w:szCs w:val="24"/>
              </w:rPr>
              <w:t xml:space="preserve">ветеранах")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члена семьи погибшего (умершего) инвалида войны, участника Великой Отечественной войны, ветерана боевых действий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подавший заявление о предварительном </w:t>
            </w:r>
            <w:r>
              <w:rPr>
                <w:rFonts w:ascii="Times New Roman" w:hAnsi="Times New Roman"/>
                <w:color w:val="000000" w:themeColor="text1"/>
                <w:sz w:val="24"/>
                <w:szCs w:val="24"/>
              </w:rPr>
              <w:t xml:space="preserve">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в соответствии со </w:t>
            </w:r>
            <w:hyperlink r:id="rId133">
              <w:r>
                <w:rPr>
                  <w:rStyle w:val="Style15"/>
                  <w:rFonts w:ascii="Times New Roman" w:hAnsi="Times New Roman"/>
                  <w:color w:val="000000" w:themeColor="text1"/>
                  <w:sz w:val="24"/>
                  <w:szCs w:val="24"/>
                </w:rPr>
                <w:t>статьей 39.18</w:t>
              </w:r>
            </w:hyperlink>
            <w:r>
              <w:rPr>
                <w:rFonts w:ascii="Times New Roman" w:hAnsi="Times New Roman"/>
                <w:color w:val="000000" w:themeColor="text1"/>
                <w:sz w:val="24"/>
                <w:szCs w:val="24"/>
              </w:rPr>
              <w:t xml:space="preserve"> Земельного кодекса Российской Федерации (</w:t>
            </w:r>
            <w:hyperlink r:id="rId134">
              <w:r>
                <w:rPr>
                  <w:rStyle w:val="Style15"/>
                  <w:rFonts w:ascii="Times New Roman" w:hAnsi="Times New Roman"/>
                  <w:color w:val="000000" w:themeColor="text1"/>
                  <w:sz w:val="24"/>
                  <w:szCs w:val="24"/>
                </w:rPr>
                <w:t>подпункт 15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или юридическое лицо, у которого изъят для </w:t>
            </w:r>
            <w:r>
              <w:rPr>
                <w:rFonts w:ascii="Times New Roman" w:hAnsi="Times New Roman"/>
                <w:color w:val="000000" w:themeColor="text1"/>
                <w:sz w:val="24"/>
                <w:szCs w:val="24"/>
              </w:rPr>
              <w:t>государственных или муниципальных нужд предоставленный на праве аренды земельный участок (</w:t>
            </w:r>
            <w:hyperlink r:id="rId135">
              <w:r>
                <w:rPr>
                  <w:rStyle w:val="Style15"/>
                  <w:rFonts w:ascii="Times New Roman" w:hAnsi="Times New Roman"/>
                  <w:color w:val="000000" w:themeColor="text1"/>
                  <w:sz w:val="24"/>
                  <w:szCs w:val="24"/>
                </w:rPr>
                <w:t>подпункт 16 пункта 2 статьи 39.6</w:t>
              </w:r>
            </w:hyperlink>
            <w:r>
              <w:rPr>
                <w:rFonts w:ascii="Times New Roman" w:hAnsi="Times New Roman"/>
                <w:color w:val="000000" w:themeColor="text1"/>
                <w:sz w:val="24"/>
                <w:szCs w:val="24"/>
              </w:rPr>
              <w:t xml:space="preserve"> Земельного кодекса Российской </w:t>
            </w:r>
            <w:r>
              <w:rPr>
                <w:rFonts w:ascii="Times New Roman" w:hAnsi="Times New Roman"/>
                <w:sz w:val="24"/>
                <w:szCs w:val="24"/>
              </w:rPr>
              <w:t xml:space="preserve">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суда, на основании которого земельный участок изъят для государственных или муниципальных нужд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Соглашение об изъятии земельного участка для государственных или муниципальных нужд (орган исполнительной власти субъекта Российской Федерации - министерство имущественных и земельных отношений, финансового оздоровления предприятий, организаций Ростовской области; орган местного самоуправления).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Религиозная организация (</w:t>
            </w:r>
            <w:hyperlink r:id="rId136">
              <w:r>
                <w:rPr>
                  <w:rStyle w:val="Style15"/>
                  <w:rFonts w:ascii="Times New Roman" w:hAnsi="Times New Roman"/>
                  <w:color w:val="000000" w:themeColor="text1"/>
                  <w:sz w:val="24"/>
                  <w:szCs w:val="24"/>
                </w:rPr>
                <w:t>подпункт 17 пункта 2 статьи 39.6</w:t>
              </w:r>
            </w:hyperlink>
            <w:r>
              <w:rPr>
                <w:rFonts w:ascii="Times New Roman" w:hAnsi="Times New Roman"/>
                <w:color w:val="000000" w:themeColor="text1"/>
                <w:sz w:val="24"/>
                <w:szCs w:val="24"/>
              </w:rPr>
              <w:t xml:space="preserve"> Земельного </w:t>
            </w:r>
            <w:r>
              <w:rPr>
                <w:rFonts w:ascii="Times New Roman" w:hAnsi="Times New Roman"/>
                <w:sz w:val="24"/>
                <w:szCs w:val="24"/>
              </w:rPr>
              <w:t xml:space="preserve">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осуществления сельскохозяйственного производства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36.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Лицо, которое имеет право на приобретение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в том числе бесплатно (</w:t>
            </w:r>
            <w:hyperlink r:id="rId137">
              <w:r>
                <w:rPr>
                  <w:rStyle w:val="Style15"/>
                  <w:rFonts w:ascii="Times New Roman" w:hAnsi="Times New Roman"/>
                  <w:color w:val="000000" w:themeColor="text1"/>
                  <w:sz w:val="24"/>
                  <w:szCs w:val="24"/>
                </w:rPr>
                <w:t>подпункт 18 пункта 2 статьи 39.6</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Земельный участок зарезервирован для государственных или муниципальных нужд либо ограничен в обороте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1. Документы, подтверждающие право заявителя на предоставление земельного участка в собственность без проведения торгов</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37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испрашивающий земельный участок для сенокошения, выпаса сельскохозяйственных </w:t>
            </w:r>
            <w:r>
              <w:rPr>
                <w:rFonts w:ascii="Times New Roman" w:hAnsi="Times New Roman"/>
                <w:color w:val="000000" w:themeColor="text1"/>
                <w:sz w:val="24"/>
                <w:szCs w:val="24"/>
              </w:rPr>
              <w:t>животных, ведения огородничества или земельный участок, расположенный за границами населенного пункта, для ведения личного подсобного хозяйства (</w:t>
            </w:r>
            <w:hyperlink r:id="rId138">
              <w:r>
                <w:rPr>
                  <w:rStyle w:val="Style15"/>
                  <w:rFonts w:ascii="Times New Roman" w:hAnsi="Times New Roman"/>
                  <w:color w:val="000000" w:themeColor="text1"/>
                  <w:sz w:val="24"/>
                  <w:szCs w:val="24"/>
                </w:rPr>
                <w:t>подпункт 19 пункта 2 статьи 39.6</w:t>
              </w:r>
            </w:hyperlink>
            <w:r>
              <w:rPr>
                <w:rFonts w:ascii="Times New Roman" w:hAnsi="Times New Roman"/>
                <w:color w:val="000000" w:themeColor="text1"/>
                <w:sz w:val="24"/>
                <w:szCs w:val="24"/>
              </w:rPr>
              <w:t xml:space="preserve"> Земельного кодекса Российской </w:t>
            </w:r>
            <w:r>
              <w:rPr>
                <w:rFonts w:ascii="Times New Roman" w:hAnsi="Times New Roman"/>
                <w:sz w:val="24"/>
                <w:szCs w:val="24"/>
              </w:rPr>
              <w:t xml:space="preserve">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38.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Недропользователь (</w:t>
            </w:r>
            <w:hyperlink r:id="rId139">
              <w:r>
                <w:rPr>
                  <w:rStyle w:val="Style15"/>
                  <w:rFonts w:ascii="Times New Roman" w:hAnsi="Times New Roman"/>
                  <w:color w:val="000000" w:themeColor="text1"/>
                  <w:sz w:val="24"/>
                  <w:szCs w:val="24"/>
                </w:rPr>
                <w:t>подпункт 20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проведения работ, связанных с пользованием недрами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39.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с которым заключено концессионное соглашение, соглашение о государственно-частном партнерстве, </w:t>
            </w:r>
            <w:r>
              <w:rPr>
                <w:rFonts w:ascii="Times New Roman" w:hAnsi="Times New Roman"/>
                <w:color w:val="000000" w:themeColor="text1"/>
                <w:sz w:val="24"/>
                <w:szCs w:val="24"/>
              </w:rPr>
              <w:t>соглашение о муниципально-частном партнерстве (</w:t>
            </w:r>
            <w:hyperlink r:id="rId140">
              <w:r>
                <w:rPr>
                  <w:rStyle w:val="Style15"/>
                  <w:rFonts w:ascii="Times New Roman" w:hAnsi="Times New Roman"/>
                  <w:color w:val="000000" w:themeColor="text1"/>
                  <w:sz w:val="24"/>
                  <w:szCs w:val="24"/>
                </w:rPr>
                <w:t>подпункт 23 пункта 2 статьи 39.6</w:t>
              </w:r>
            </w:hyperlink>
            <w:r>
              <w:rPr>
                <w:rFonts w:ascii="Times New Roman" w:hAnsi="Times New Roman"/>
                <w:color w:val="000000" w:themeColor="text1"/>
                <w:sz w:val="24"/>
                <w:szCs w:val="24"/>
              </w:rPr>
              <w:t xml:space="preserve"> Земельного </w:t>
            </w:r>
            <w:r>
              <w:rPr>
                <w:rFonts w:ascii="Times New Roman" w:hAnsi="Times New Roman"/>
                <w:sz w:val="24"/>
                <w:szCs w:val="24"/>
              </w:rPr>
              <w:t xml:space="preserve">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Концессионное соглашение, соглашение о государственно-частном партнерстве, соглашение о муниципально-частном партнерстве (орган местного самоуправления).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40.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заключившее договор об освоении территории в целях строительства и эксплуатации наемного дома </w:t>
            </w:r>
            <w:r>
              <w:rPr>
                <w:rFonts w:ascii="Times New Roman" w:hAnsi="Times New Roman"/>
                <w:color w:val="000000" w:themeColor="text1"/>
                <w:sz w:val="24"/>
                <w:szCs w:val="24"/>
              </w:rPr>
              <w:t>коммерческого использования (</w:t>
            </w:r>
            <w:hyperlink r:id="rId141">
              <w:r>
                <w:rPr>
                  <w:rStyle w:val="Style15"/>
                  <w:rFonts w:ascii="Times New Roman" w:hAnsi="Times New Roman"/>
                  <w:color w:val="000000" w:themeColor="text1"/>
                  <w:sz w:val="24"/>
                  <w:szCs w:val="24"/>
                </w:rPr>
                <w:t>подпункт 23.1 пункта 2 статьи 39.6</w:t>
              </w:r>
            </w:hyperlink>
            <w:r>
              <w:rPr>
                <w:rFonts w:ascii="Times New Roman" w:hAnsi="Times New Roman"/>
                <w:color w:val="000000" w:themeColor="text1"/>
                <w:sz w:val="24"/>
                <w:szCs w:val="24"/>
              </w:rPr>
              <w:t xml:space="preserve"> Земельного кодекса Российской </w:t>
            </w:r>
            <w:r>
              <w:rPr>
                <w:rFonts w:ascii="Times New Roman" w:hAnsi="Times New Roman"/>
                <w:sz w:val="24"/>
                <w:szCs w:val="24"/>
              </w:rPr>
              <w:t xml:space="preserve">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Договор об освоении территории в целях строительства и эксплуатации наемного дома коммерческого использования. </w:t>
            </w:r>
          </w:p>
          <w:p>
            <w:pPr>
              <w:pStyle w:val="Normal"/>
              <w:spacing w:lineRule="auto" w:line="240" w:before="0" w:after="0"/>
              <w:rPr>
                <w:rFonts w:ascii="Times New Roman" w:hAnsi="Times New Roman"/>
                <w:sz w:val="24"/>
                <w:szCs w:val="24"/>
              </w:rPr>
            </w:pPr>
            <w:r>
              <w:rPr>
                <w:rFonts w:ascii="Times New Roman" w:hAnsi="Times New Roman"/>
                <w:sz w:val="24"/>
                <w:szCs w:val="24"/>
              </w:rPr>
              <w:t>2. Утвержденный проект планировки и утвержденный проект межевания территории.</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Юридическое лицо, заключившее договор об освоении территории в целях строительства и эксплуатации наемного </w:t>
            </w:r>
            <w:r>
              <w:rPr>
                <w:rFonts w:ascii="Times New Roman" w:hAnsi="Times New Roman"/>
                <w:color w:val="000000" w:themeColor="text1"/>
                <w:sz w:val="24"/>
                <w:szCs w:val="24"/>
              </w:rPr>
              <w:t>дома социального использования (</w:t>
            </w:r>
            <w:hyperlink r:id="rId142">
              <w:r>
                <w:rPr>
                  <w:rStyle w:val="Style15"/>
                  <w:rFonts w:ascii="Times New Roman" w:hAnsi="Times New Roman"/>
                  <w:color w:val="000000" w:themeColor="text1"/>
                  <w:sz w:val="24"/>
                  <w:szCs w:val="24"/>
                </w:rPr>
                <w:t>подпункт 23.1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Договор об освоении территории в целях строительства и эксплуатации наемного дома социального использования.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Утвержденный проект планировки и утвержденный проект межевания территории.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Юридическое лицо, с которым заключен специальный </w:t>
            </w:r>
            <w:r>
              <w:rPr>
                <w:rFonts w:ascii="Times New Roman" w:hAnsi="Times New Roman"/>
                <w:color w:val="000000" w:themeColor="text1"/>
                <w:sz w:val="24"/>
                <w:szCs w:val="24"/>
              </w:rPr>
              <w:t>инвестиционный контракт (</w:t>
            </w:r>
            <w:hyperlink r:id="rId143">
              <w:r>
                <w:rPr>
                  <w:rStyle w:val="Style15"/>
                  <w:rFonts w:ascii="Times New Roman" w:hAnsi="Times New Roman"/>
                  <w:color w:val="000000" w:themeColor="text1"/>
                  <w:sz w:val="24"/>
                  <w:szCs w:val="24"/>
                </w:rPr>
                <w:t>подпункт 23.2 пункта 2 статьи 39.6</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предусмотренной специальным инвестиционным контрактом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Специальный инвестиционный контракт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испрашивающее земельный участок для размещения водохранилища и (или) </w:t>
            </w:r>
            <w:r>
              <w:rPr>
                <w:rFonts w:ascii="Times New Roman" w:hAnsi="Times New Roman"/>
                <w:color w:val="000000" w:themeColor="text1"/>
                <w:sz w:val="24"/>
                <w:szCs w:val="24"/>
              </w:rPr>
              <w:t>гидротехнического сооружения (</w:t>
            </w:r>
            <w:hyperlink r:id="rId144">
              <w:r>
                <w:rPr>
                  <w:rStyle w:val="Style15"/>
                  <w:rFonts w:ascii="Times New Roman" w:hAnsi="Times New Roman"/>
                  <w:color w:val="000000" w:themeColor="text1"/>
                  <w:sz w:val="24"/>
                  <w:szCs w:val="24"/>
                </w:rPr>
                <w:t>подпункт 25 пункта 2 статьи 39.6</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размещения водохранилища и (или) гидротехнического сооружения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ЕГРИП об индивидуальном предпринимателе,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Государственная компания "</w:t>
            </w:r>
            <w:r>
              <w:rPr>
                <w:rFonts w:ascii="Times New Roman" w:hAnsi="Times New Roman"/>
                <w:color w:val="000000" w:themeColor="text1"/>
                <w:sz w:val="24"/>
                <w:szCs w:val="24"/>
              </w:rPr>
              <w:t>Российские автомобильные дороги" (</w:t>
            </w:r>
            <w:hyperlink r:id="rId145">
              <w:r>
                <w:rPr>
                  <w:rStyle w:val="Style15"/>
                  <w:rFonts w:ascii="Times New Roman" w:hAnsi="Times New Roman"/>
                  <w:color w:val="000000" w:themeColor="text1"/>
                  <w:sz w:val="24"/>
                  <w:szCs w:val="24"/>
                </w:rPr>
                <w:t>подпункт 26 пункта 2 статьи 39.6</w:t>
              </w:r>
            </w:hyperlink>
            <w:r>
              <w:rPr>
                <w:rFonts w:ascii="Times New Roman" w:hAnsi="Times New Roman"/>
                <w:color w:val="000000" w:themeColor="text1"/>
                <w:sz w:val="24"/>
                <w:szCs w:val="24"/>
              </w:rPr>
              <w:t xml:space="preserve"> Земельного </w:t>
            </w:r>
            <w:r>
              <w:rPr>
                <w:rFonts w:ascii="Times New Roman" w:hAnsi="Times New Roman"/>
                <w:sz w:val="24"/>
                <w:szCs w:val="24"/>
              </w:rPr>
              <w:t xml:space="preserve">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Открытое акционерное общество "Российские железные </w:t>
            </w:r>
            <w:r>
              <w:rPr>
                <w:rFonts w:ascii="Times New Roman" w:hAnsi="Times New Roman"/>
                <w:color w:val="000000" w:themeColor="text1"/>
                <w:sz w:val="24"/>
                <w:szCs w:val="24"/>
              </w:rPr>
              <w:t>дороги" (</w:t>
            </w:r>
            <w:hyperlink r:id="rId146">
              <w:r>
                <w:rPr>
                  <w:rStyle w:val="Style15"/>
                  <w:rFonts w:ascii="Times New Roman" w:hAnsi="Times New Roman"/>
                  <w:color w:val="000000" w:themeColor="text1"/>
                  <w:sz w:val="24"/>
                  <w:szCs w:val="24"/>
                </w:rPr>
                <w:t>подпункт 27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46.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обладающее правом на </w:t>
            </w:r>
            <w:r>
              <w:rPr>
                <w:rFonts w:ascii="Times New Roman" w:hAnsi="Times New Roman"/>
                <w:color w:val="000000" w:themeColor="text1"/>
                <w:sz w:val="24"/>
                <w:szCs w:val="24"/>
              </w:rPr>
              <w:t>добычу (вылов) водных биологических ресурсов (</w:t>
            </w:r>
            <w:hyperlink r:id="rId147">
              <w:r>
                <w:rPr>
                  <w:rStyle w:val="Style15"/>
                  <w:rFonts w:ascii="Times New Roman" w:hAnsi="Times New Roman"/>
                  <w:color w:val="000000" w:themeColor="text1"/>
                  <w:sz w:val="24"/>
                  <w:szCs w:val="24"/>
                </w:rPr>
                <w:t>подпункт 29 пункта 2 статьи 39.6</w:t>
              </w:r>
            </w:hyperlink>
            <w:r>
              <w:rPr>
                <w:rFonts w:ascii="Times New Roman" w:hAnsi="Times New Roman"/>
                <w:color w:val="000000" w:themeColor="text1"/>
                <w:sz w:val="24"/>
                <w:szCs w:val="24"/>
              </w:rPr>
              <w:t xml:space="preserve"> Земельного кодекса Российской Федерации</w:t>
            </w:r>
            <w:r>
              <w:rPr>
                <w:rFonts w:ascii="Times New Roman" w:hAnsi="Times New Roman"/>
                <w:sz w:val="24"/>
                <w:szCs w:val="24"/>
              </w:rPr>
              <w:t xml:space="preserve">)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предусмотренной решением о предоставлении водных биологических ресурсов в пользование, договором пользования рыболовным участком, договором пользования водными биологическими ресурсами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Решение о предоставлении водных биологических ресурсов в пользование либо договор пользования рыболовным участком, либо договор пользования водными биологическими ресурсами (министерство природных ресурсов и экологии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47.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осуществляющее </w:t>
            </w:r>
            <w:r>
              <w:rPr>
                <w:rFonts w:ascii="Times New Roman" w:hAnsi="Times New Roman"/>
                <w:color w:val="000000" w:themeColor="text1"/>
                <w:sz w:val="24"/>
                <w:szCs w:val="24"/>
              </w:rPr>
              <w:t>товарную аквакультуру (товарное рыбоводство) (</w:t>
            </w:r>
            <w:hyperlink r:id="rId148">
              <w:r>
                <w:rPr>
                  <w:rStyle w:val="Style15"/>
                  <w:rFonts w:ascii="Times New Roman" w:hAnsi="Times New Roman"/>
                  <w:color w:val="000000" w:themeColor="text1"/>
                  <w:sz w:val="24"/>
                  <w:szCs w:val="24"/>
                </w:rPr>
                <w:t>подпункт 29.1 пункта 2 статьи 39.6</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предусмотренный договором пользования рыбоводным участком, находящимся в муниципальной собственности или государственная собственность на которые не разграничена, для осуществления аквакультуры (товарного рыбоводства)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Договор пользования рыбоводным участком (Азово-Черноморское территориальное управление Федерального агентства по рыболовству).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ЕГРИП об индивидуальном предпринимателе,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48.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Pr>
                <w:rFonts w:ascii="Times New Roman" w:hAnsi="Times New Roman"/>
                <w:color w:val="000000" w:themeColor="text1"/>
                <w:sz w:val="24"/>
                <w:szCs w:val="24"/>
              </w:rPr>
              <w:t>отходов и пунктов захоронения радиоактивных отходов (</w:t>
            </w:r>
            <w:hyperlink r:id="rId149">
              <w:r>
                <w:rPr>
                  <w:rStyle w:val="Style15"/>
                  <w:rFonts w:ascii="Times New Roman" w:hAnsi="Times New Roman"/>
                  <w:color w:val="000000" w:themeColor="text1"/>
                  <w:sz w:val="24"/>
                  <w:szCs w:val="24"/>
                </w:rPr>
                <w:t>подпункт 30 пункта 2 статьи 39.6</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(Правительство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49.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w:t>
            </w:r>
            <w:r>
              <w:rPr>
                <w:rFonts w:ascii="Times New Roman" w:hAnsi="Times New Roman"/>
                <w:color w:val="000000" w:themeColor="text1"/>
                <w:sz w:val="24"/>
                <w:szCs w:val="24"/>
              </w:rPr>
              <w:t>сельскохозяйственного производства (</w:t>
            </w:r>
            <w:hyperlink r:id="rId150">
              <w:r>
                <w:rPr>
                  <w:rStyle w:val="Style15"/>
                  <w:rFonts w:ascii="Times New Roman" w:hAnsi="Times New Roman"/>
                  <w:color w:val="000000" w:themeColor="text1"/>
                  <w:sz w:val="24"/>
                  <w:szCs w:val="24"/>
                </w:rPr>
                <w:t>подпункт 31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ЕГРИП об индивидуальном предпринимателе,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50.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Арендатор земельного участка, имеющий право на заключение нового договора аренды земельного участка (</w:t>
            </w:r>
            <w:hyperlink r:id="rId151">
              <w:r>
                <w:rPr>
                  <w:rStyle w:val="Style15"/>
                  <w:rFonts w:ascii="Times New Roman" w:hAnsi="Times New Roman"/>
                  <w:color w:val="000000" w:themeColor="text1"/>
                  <w:sz w:val="24"/>
                  <w:szCs w:val="24"/>
                </w:rPr>
                <w:t>подпункт 32 пункта 2 статьи 39.6</w:t>
              </w:r>
            </w:hyperlink>
            <w:r>
              <w:rPr>
                <w:rFonts w:ascii="Times New Roman" w:hAnsi="Times New Roman"/>
                <w:color w:val="000000" w:themeColor="text1"/>
                <w:sz w:val="24"/>
                <w:szCs w:val="24"/>
              </w:rPr>
              <w:t xml:space="preserve"> Зем</w:t>
            </w:r>
            <w:r>
              <w:rPr>
                <w:rFonts w:ascii="Times New Roman" w:hAnsi="Times New Roman"/>
                <w:sz w:val="24"/>
                <w:szCs w:val="24"/>
              </w:rPr>
              <w:t xml:space="preserve">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используемый на основании договора аренды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Публично-правовая компания "Единый </w:t>
            </w:r>
            <w:r>
              <w:rPr>
                <w:rFonts w:ascii="Times New Roman" w:hAnsi="Times New Roman"/>
                <w:color w:val="000000" w:themeColor="text1"/>
                <w:sz w:val="24"/>
                <w:szCs w:val="24"/>
              </w:rPr>
              <w:t>заказчик в сфере строительства" (</w:t>
            </w:r>
            <w:hyperlink r:id="rId152">
              <w:r>
                <w:rPr>
                  <w:rStyle w:val="Style15"/>
                  <w:rFonts w:ascii="Times New Roman" w:hAnsi="Times New Roman"/>
                  <w:color w:val="000000" w:themeColor="text1"/>
                  <w:sz w:val="24"/>
                  <w:szCs w:val="24"/>
                </w:rPr>
                <w:t>подпункт 40 пункта 2 статьи 39.6</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w:t>
            </w:r>
          </w:p>
          <w:p>
            <w:pPr>
              <w:pStyle w:val="Normal"/>
              <w:spacing w:lineRule="auto" w:line="240" w:before="0" w:after="100"/>
              <w:rPr/>
            </w:pPr>
            <w:r>
              <w:rPr>
                <w:rFonts w:ascii="Times New Roman" w:hAnsi="Times New Roman"/>
                <w:sz w:val="24"/>
                <w:szCs w:val="24"/>
              </w:rPr>
              <w:t xml:space="preserve">деятельности на текущий год и </w:t>
            </w:r>
            <w:r>
              <w:rPr>
                <w:rFonts w:ascii="Times New Roman" w:hAnsi="Times New Roman"/>
                <w:color w:val="000000" w:themeColor="text1"/>
                <w:sz w:val="24"/>
                <w:szCs w:val="24"/>
              </w:rPr>
              <w:t xml:space="preserve">плановый период в соответствии с Федеральным </w:t>
            </w:r>
            <w:hyperlink r:id="rId153">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w:t>
            </w:r>
            <w:r>
              <w:rPr>
                <w:rFonts w:ascii="Times New Roman" w:hAnsi="Times New Roman"/>
                <w:sz w:val="24"/>
                <w:szCs w:val="24"/>
              </w:rPr>
              <w:t xml:space="preserve">22.12.2020 N 435-ФЗ "О публично-правовой компании "Единый заказчик в сфере строительства" и о внесении изменений в отдельные законодательные акты Российской Федерации"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Публично-правовая компания "Фонд защиты прав граждан - участников долевого строительства" </w:t>
            </w:r>
            <w:r>
              <w:rPr>
                <w:rFonts w:ascii="Times New Roman" w:hAnsi="Times New Roman"/>
                <w:color w:val="000000" w:themeColor="text1"/>
                <w:sz w:val="24"/>
                <w:szCs w:val="24"/>
              </w:rPr>
              <w:t>(</w:t>
            </w:r>
            <w:hyperlink r:id="rId154">
              <w:r>
                <w:rPr>
                  <w:rStyle w:val="Style15"/>
                  <w:rFonts w:ascii="Times New Roman" w:hAnsi="Times New Roman"/>
                  <w:color w:val="000000" w:themeColor="text1"/>
                  <w:sz w:val="24"/>
                  <w:szCs w:val="24"/>
                </w:rPr>
                <w:t>подпункт 41 пункта 2 статьи 39.6</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w:t>
            </w:r>
            <w:r>
              <w:rPr>
                <w:rFonts w:ascii="Times New Roman" w:hAnsi="Times New Roman"/>
                <w:color w:val="000000" w:themeColor="text1"/>
                <w:sz w:val="24"/>
                <w:szCs w:val="24"/>
              </w:rPr>
              <w:t xml:space="preserve">предусмотренных Федеральным </w:t>
            </w:r>
            <w:hyperlink r:id="rId155">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29.07.2017 N 218-ФЗ "О </w:t>
            </w:r>
            <w:r>
              <w:rPr>
                <w:rFonts w:ascii="Times New Roman" w:hAnsi="Times New Roman"/>
                <w:sz w:val="24"/>
                <w:szCs w:val="24"/>
              </w:rPr>
              <w:t xml:space="preserve">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w:t>
            </w:r>
            <w:r>
              <w:rPr>
                <w:rFonts w:ascii="Times New Roman" w:hAnsi="Times New Roman"/>
                <w:color w:val="000000" w:themeColor="text1"/>
                <w:sz w:val="24"/>
                <w:szCs w:val="24"/>
              </w:rPr>
              <w:t xml:space="preserve">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56">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26.10.2002 N 127-ФЗ "О несостоятельности </w:t>
            </w:r>
            <w:r>
              <w:rPr>
                <w:rFonts w:ascii="Times New Roman" w:hAnsi="Times New Roman"/>
                <w:sz w:val="24"/>
                <w:szCs w:val="24"/>
              </w:rPr>
              <w:t xml:space="preserve">(банкротстве)",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w:t>
            </w:r>
            <w:r>
              <w:rPr>
                <w:rFonts w:ascii="Times New Roman" w:hAnsi="Times New Roman"/>
                <w:color w:val="000000" w:themeColor="text1"/>
                <w:sz w:val="24"/>
                <w:szCs w:val="24"/>
              </w:rPr>
              <w:t xml:space="preserve">строительство в соответствии с Градостроительным </w:t>
            </w:r>
            <w:hyperlink r:id="rId157">
              <w:r>
                <w:rPr>
                  <w:rStyle w:val="Style15"/>
                  <w:rFonts w:ascii="Times New Roman" w:hAnsi="Times New Roman"/>
                  <w:color w:val="000000" w:themeColor="text1"/>
                  <w:sz w:val="24"/>
                  <w:szCs w:val="24"/>
                </w:rPr>
                <w:t>кодексом</w:t>
              </w:r>
            </w:hyperlink>
            <w:r>
              <w:rPr>
                <w:rFonts w:ascii="Times New Roman" w:hAnsi="Times New Roman"/>
                <w:color w:val="000000" w:themeColor="text1"/>
                <w:sz w:val="24"/>
                <w:szCs w:val="24"/>
              </w:rPr>
              <w:t xml:space="preserve"> </w:t>
            </w:r>
            <w:r>
              <w:rPr>
                <w:rFonts w:ascii="Times New Roman" w:hAnsi="Times New Roman"/>
                <w:sz w:val="24"/>
                <w:szCs w:val="24"/>
              </w:rPr>
              <w:t xml:space="preserve">Российской Федерации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Государственное или муниципальное учреждение (</w:t>
            </w:r>
            <w:r>
              <w:rPr>
                <w:rFonts w:ascii="Times New Roman" w:hAnsi="Times New Roman"/>
                <w:color w:val="000000" w:themeColor="text1"/>
                <w:sz w:val="24"/>
                <w:szCs w:val="24"/>
              </w:rPr>
              <w:t>бюджетное, казенное, автономное) (</w:t>
            </w:r>
            <w:hyperlink r:id="rId158">
              <w:r>
                <w:rPr>
                  <w:rStyle w:val="Style15"/>
                  <w:rFonts w:ascii="Times New Roman" w:hAnsi="Times New Roman"/>
                  <w:color w:val="000000" w:themeColor="text1"/>
                  <w:sz w:val="24"/>
                  <w:szCs w:val="24"/>
                </w:rPr>
                <w:t>подпункт 1 пункта 2 статьи 39.10</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 случае оформления прав на земельный участок под зданиями, сооружениями: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(удостоверенный нотариусом); </w:t>
            </w:r>
          </w:p>
          <w:p>
            <w:pPr>
              <w:pStyle w:val="Normal"/>
              <w:spacing w:lineRule="auto" w:line="240" w:before="0" w:after="0"/>
              <w:rPr/>
            </w:pPr>
            <w:r>
              <w:rPr>
                <w:rFonts w:ascii="Times New Roman" w:hAnsi="Times New Roman"/>
                <w:sz w:val="24"/>
                <w:szCs w:val="24"/>
              </w:rPr>
              <w:t xml:space="preserve">решение уполномоченного органа о закреплении объекта недвижимости на </w:t>
            </w:r>
            <w:r>
              <w:rPr>
                <w:rFonts w:ascii="Times New Roman" w:hAnsi="Times New Roman"/>
                <w:color w:val="000000" w:themeColor="text1"/>
                <w:sz w:val="24"/>
                <w:szCs w:val="24"/>
              </w:rPr>
              <w:t xml:space="preserve">праве хозяйственного ведения или оперативного управления (принятое до вступления в силу Федерального </w:t>
            </w:r>
            <w:hyperlink r:id="rId159">
              <w:r>
                <w:rPr>
                  <w:rStyle w:val="Style15"/>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от 21.07.1997 N 122-ФЗ "О государственной регистрации </w:t>
            </w:r>
            <w:r>
              <w:rPr>
                <w:rFonts w:ascii="Times New Roman" w:hAnsi="Times New Roman"/>
                <w:sz w:val="24"/>
                <w:szCs w:val="24"/>
              </w:rPr>
              <w:t xml:space="preserve">прав на недвижимое имущество и сделок с ним").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 (ых) на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 случае строительства зданий, сооружений: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Казенное предприятие (</w:t>
            </w:r>
            <w:hyperlink r:id="rId160">
              <w:r>
                <w:rPr>
                  <w:rStyle w:val="Style15"/>
                  <w:rFonts w:ascii="Times New Roman" w:hAnsi="Times New Roman"/>
                  <w:color w:val="000000" w:themeColor="text1"/>
                  <w:sz w:val="24"/>
                  <w:szCs w:val="24"/>
                </w:rPr>
                <w:t>подпункт 1 пункта 2 статьи 39.10</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 случае оформления прав на земельный участок под зданиями, сооружениями: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(удостоверенный нотариусом); </w:t>
            </w:r>
          </w:p>
          <w:p>
            <w:pPr>
              <w:pStyle w:val="Normal"/>
              <w:spacing w:lineRule="auto" w:line="240" w:before="0" w:after="0"/>
              <w:rPr/>
            </w:pPr>
            <w:r>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управления (принятое до </w:t>
            </w:r>
            <w:r>
              <w:rPr>
                <w:rFonts w:ascii="Times New Roman" w:hAnsi="Times New Roman"/>
                <w:color w:val="000000" w:themeColor="text1"/>
                <w:sz w:val="24"/>
                <w:szCs w:val="24"/>
              </w:rPr>
              <w:t xml:space="preserve">вступления в силу Федерального </w:t>
            </w:r>
            <w:hyperlink r:id="rId161">
              <w:r>
                <w:rPr>
                  <w:rStyle w:val="Style15"/>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от 21.07.1997 N 122-ФЗ "О государственной регистрации </w:t>
            </w:r>
            <w:r>
              <w:rPr>
                <w:rFonts w:ascii="Times New Roman" w:hAnsi="Times New Roman"/>
                <w:sz w:val="24"/>
                <w:szCs w:val="24"/>
              </w:rPr>
              <w:t xml:space="preserve">прав на недвижимое имущество и сделок с ним").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 (ых) на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 случае строительства зданий, сооружений: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55. </w:t>
            </w:r>
          </w:p>
        </w:tc>
        <w:tc>
          <w:tcPr>
            <w:tcW w:w="3197"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Центр исторического наследия президентов Российской Федерации, прекратившего исполнение своих полномочий (</w:t>
            </w:r>
            <w:hyperlink r:id="rId162">
              <w:r>
                <w:rPr>
                  <w:rStyle w:val="Style15"/>
                  <w:rFonts w:ascii="Times New Roman" w:hAnsi="Times New Roman"/>
                  <w:color w:val="000000" w:themeColor="text1"/>
                  <w:sz w:val="24"/>
                  <w:szCs w:val="24"/>
                </w:rPr>
                <w:t>подпункт 1 пункта 2 статьи 39.10</w:t>
              </w:r>
            </w:hyperlink>
            <w:r>
              <w:rPr>
                <w:rFonts w:ascii="Times New Roman" w:hAnsi="Times New Roman"/>
                <w:color w:val="000000" w:themeColor="text1"/>
                <w:sz w:val="24"/>
                <w:szCs w:val="24"/>
              </w:rPr>
              <w:t xml:space="preserve"> Земельного кодекса Россий</w:t>
            </w:r>
            <w:r>
              <w:rPr>
                <w:rFonts w:ascii="Times New Roman" w:hAnsi="Times New Roman"/>
                <w:sz w:val="24"/>
                <w:szCs w:val="24"/>
              </w:rPr>
              <w:t xml:space="preserve">ской Федерации) </w:t>
            </w:r>
          </w:p>
        </w:tc>
        <w:tc>
          <w:tcPr>
            <w:tcW w:w="425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4393"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 случае оформления прав на земельный участок под зданиями, сооружениями: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(удостоверенный нотариусом); </w:t>
            </w:r>
          </w:p>
          <w:p>
            <w:pPr>
              <w:pStyle w:val="Normal"/>
              <w:spacing w:lineRule="auto" w:line="240" w:before="0" w:after="0"/>
              <w:rPr/>
            </w:pPr>
            <w:r>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w:t>
            </w:r>
            <w:r>
              <w:rPr>
                <w:rFonts w:ascii="Times New Roman" w:hAnsi="Times New Roman"/>
                <w:color w:val="000000" w:themeColor="text1"/>
                <w:sz w:val="24"/>
                <w:szCs w:val="24"/>
              </w:rPr>
              <w:t xml:space="preserve">управления (принятое до вступления в силу Федерального </w:t>
            </w:r>
            <w:hyperlink r:id="rId163">
              <w:r>
                <w:rPr>
                  <w:rStyle w:val="Style15"/>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w:t>
            </w:r>
            <w:r>
              <w:rPr>
                <w:rFonts w:ascii="Times New Roman" w:hAnsi="Times New Roman"/>
                <w:sz w:val="24"/>
                <w:szCs w:val="24"/>
              </w:rPr>
              <w:t xml:space="preserve">от 21.07.1997 N 122-ФЗ "О государственной регистрации прав на недвижимое имущество и сделок с ним").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pPr>
              <w:pStyle w:val="Normal"/>
              <w:spacing w:lineRule="auto" w:line="240" w:before="0" w:after="100"/>
              <w:ind w:right="-868" w:hanging="0"/>
              <w:rPr>
                <w:rFonts w:ascii="Times New Roman" w:hAnsi="Times New Roman"/>
                <w:sz w:val="24"/>
                <w:szCs w:val="24"/>
              </w:rPr>
            </w:pPr>
            <w:r>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81"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 (ых) на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 случае строительства зданий, сооружений: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о юридическом лице, являющемся заявителем (ФНС России) </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56. </w:t>
            </w:r>
          </w:p>
        </w:tc>
        <w:tc>
          <w:tcPr>
            <w:tcW w:w="31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100"/>
              <w:rPr/>
            </w:pPr>
            <w:r>
              <w:rPr>
                <w:rFonts w:ascii="Times New Roman" w:hAnsi="Times New Roman"/>
                <w:color w:val="000000" w:themeColor="text1"/>
                <w:sz w:val="24"/>
                <w:szCs w:val="24"/>
              </w:rPr>
              <w:t>Религиозная организация (</w:t>
            </w:r>
            <w:hyperlink r:id="rId164">
              <w:r>
                <w:rPr>
                  <w:rStyle w:val="Style15"/>
                  <w:rFonts w:ascii="Times New Roman" w:hAnsi="Times New Roman"/>
                  <w:color w:val="000000" w:themeColor="text1"/>
                  <w:sz w:val="24"/>
                  <w:szCs w:val="24"/>
                </w:rPr>
                <w:t>подпункт 3 пункта 2 статьи 39.10</w:t>
              </w:r>
            </w:hyperlink>
            <w:r>
              <w:rPr>
                <w:rFonts w:ascii="Times New Roman" w:hAnsi="Times New Roman"/>
                <w:color w:val="000000" w:themeColor="text1"/>
                <w:sz w:val="24"/>
                <w:szCs w:val="24"/>
              </w:rPr>
              <w:t xml:space="preserve"> Земельного </w:t>
            </w:r>
            <w:r>
              <w:rPr>
                <w:rFonts w:ascii="Times New Roman" w:hAnsi="Times New Roman"/>
                <w:sz w:val="24"/>
                <w:szCs w:val="24"/>
              </w:rPr>
              <w:t xml:space="preserve">кодекса Российской Федерации) </w:t>
            </w:r>
          </w:p>
        </w:tc>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100"/>
              <w:ind w:left="284" w:hanging="284"/>
              <w:rPr>
                <w:rFonts w:ascii="Times New Roman" w:hAnsi="Times New Roman"/>
                <w:sz w:val="24"/>
                <w:szCs w:val="24"/>
              </w:rPr>
            </w:pPr>
            <w:r>
              <w:rPr>
                <w:rFonts w:ascii="Times New Roman" w:hAnsi="Times New Roman"/>
                <w:sz w:val="24"/>
                <w:szCs w:val="24"/>
              </w:rPr>
              <w:t xml:space="preserve">Земельный участок, предназначенный для размещения зданий, сооружения религиозного или благотворительного назначения </w:t>
            </w:r>
          </w:p>
        </w:tc>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дарения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мены (удостоверенный нотариусом);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суда о признании права на объект </w:t>
            </w:r>
          </w:p>
        </w:tc>
        <w:tc>
          <w:tcPr>
            <w:tcW w:w="31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rHeight w:val="4941" w:hRule="atLeast"/>
        </w:trPr>
        <w:tc>
          <w:tcPr>
            <w:tcW w:w="619" w:type="dxa"/>
            <w:tcBorders>
              <w:top w:val="single" w:sz="4" w:space="0" w:color="00000A"/>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57. </w:t>
            </w:r>
          </w:p>
        </w:tc>
        <w:tc>
          <w:tcPr>
            <w:tcW w:w="3197" w:type="dxa"/>
            <w:tcBorders>
              <w:top w:val="single" w:sz="4" w:space="0" w:color="00000A"/>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Религиозная организация, которой на праве безвозмездного пользования </w:t>
            </w:r>
            <w:r>
              <w:rPr>
                <w:rFonts w:ascii="Times New Roman" w:hAnsi="Times New Roman"/>
                <w:color w:val="000000" w:themeColor="text1"/>
                <w:sz w:val="24"/>
                <w:szCs w:val="24"/>
              </w:rPr>
              <w:t>предоставлены здания, сооружения (</w:t>
            </w:r>
            <w:hyperlink r:id="rId165">
              <w:r>
                <w:rPr>
                  <w:rStyle w:val="Style15"/>
                  <w:rFonts w:ascii="Times New Roman" w:hAnsi="Times New Roman"/>
                  <w:color w:val="000000" w:themeColor="text1"/>
                  <w:sz w:val="24"/>
                  <w:szCs w:val="24"/>
                </w:rPr>
                <w:t>подпункт 4 пункта 2 статьи 39.10</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4" w:space="0" w:color="00000A"/>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4393" w:type="dxa"/>
            <w:tcBorders>
              <w:top w:val="single" w:sz="4" w:space="0" w:color="00000A"/>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Договор безвозмездного пользования зданием, сооружением, если право на такое здание, сооружение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181" w:type="dxa"/>
            <w:tcBorders>
              <w:top w:val="single" w:sz="4" w:space="0" w:color="00000A"/>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 (ых) на испрашиваемом земельном участке (не требуется в случае строительства здания, сооружения)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58.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с которым в </w:t>
            </w:r>
            <w:r>
              <w:rPr>
                <w:rFonts w:ascii="Times New Roman" w:hAnsi="Times New Roman"/>
                <w:color w:val="000000" w:themeColor="text1"/>
                <w:sz w:val="24"/>
                <w:szCs w:val="24"/>
              </w:rPr>
              <w:t xml:space="preserve">соответствии с Федеральным </w:t>
            </w:r>
            <w:hyperlink r:id="rId166">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05.04.2013 N 44-ФЗ "О контрактной </w:t>
            </w:r>
            <w:r>
              <w:rPr>
                <w:rFonts w:ascii="Times New Roman" w:hAnsi="Times New Roman"/>
                <w:sz w:val="24"/>
                <w:szCs w:val="24"/>
              </w:rPr>
              <w:t xml:space="preserve">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Pr>
                <w:rFonts w:ascii="Times New Roman" w:hAnsi="Times New Roman"/>
                <w:color w:val="000000" w:themeColor="text1"/>
                <w:sz w:val="24"/>
                <w:szCs w:val="24"/>
              </w:rPr>
              <w:t>Федерации или средств местного бюджета (</w:t>
            </w:r>
            <w:hyperlink r:id="rId167">
              <w:r>
                <w:rPr>
                  <w:rStyle w:val="Style15"/>
                  <w:rFonts w:ascii="Times New Roman" w:hAnsi="Times New Roman"/>
                  <w:color w:val="000000" w:themeColor="text1"/>
                  <w:sz w:val="24"/>
                  <w:szCs w:val="24"/>
                </w:rPr>
                <w:t>подпункт 5 пункта 2 статьи 39.10</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59.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которому </w:t>
            </w:r>
            <w:r>
              <w:rPr>
                <w:rFonts w:ascii="Times New Roman" w:hAnsi="Times New Roman"/>
                <w:color w:val="000000" w:themeColor="text1"/>
                <w:sz w:val="24"/>
                <w:szCs w:val="24"/>
              </w:rPr>
              <w:t>предоставлено служебное жилое помещение в виде жилого дома (</w:t>
            </w:r>
            <w:hyperlink r:id="rId168">
              <w:r>
                <w:rPr>
                  <w:rStyle w:val="Style15"/>
                  <w:rFonts w:ascii="Times New Roman" w:hAnsi="Times New Roman"/>
                  <w:color w:val="000000" w:themeColor="text1"/>
                  <w:sz w:val="24"/>
                  <w:szCs w:val="24"/>
                </w:rPr>
                <w:t>подпункт 8 пункта 2 статьи 39.10</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находится служебное жилое помещение в виде жилого дома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Договор найма служебного жилого помещения.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60.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СНТ или </w:t>
            </w:r>
            <w:r>
              <w:rPr>
                <w:rFonts w:ascii="Times New Roman" w:hAnsi="Times New Roman"/>
                <w:color w:val="000000" w:themeColor="text1"/>
                <w:sz w:val="24"/>
                <w:szCs w:val="24"/>
              </w:rPr>
              <w:t>ОНТ (</w:t>
            </w:r>
            <w:hyperlink r:id="rId169">
              <w:r>
                <w:rPr>
                  <w:rStyle w:val="Style15"/>
                  <w:rFonts w:ascii="Times New Roman" w:hAnsi="Times New Roman"/>
                  <w:color w:val="000000" w:themeColor="text1"/>
                  <w:sz w:val="24"/>
                  <w:szCs w:val="24"/>
                </w:rPr>
                <w:t>подпункт 11 пункта 2 статьи 39.10</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ведения гражданами садоводства или огородничества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в отношении СНТ или ОНТ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Некоммерческая организация, </w:t>
            </w:r>
            <w:r>
              <w:rPr>
                <w:rFonts w:ascii="Times New Roman" w:hAnsi="Times New Roman"/>
                <w:color w:val="000000" w:themeColor="text1"/>
                <w:sz w:val="24"/>
                <w:szCs w:val="24"/>
              </w:rPr>
              <w:t>созданная гражданами в целях жилищного строительства (</w:t>
            </w:r>
            <w:hyperlink r:id="rId170">
              <w:r>
                <w:rPr>
                  <w:rStyle w:val="Style15"/>
                  <w:rFonts w:ascii="Times New Roman" w:hAnsi="Times New Roman"/>
                  <w:color w:val="000000" w:themeColor="text1"/>
                  <w:sz w:val="24"/>
                  <w:szCs w:val="24"/>
                </w:rPr>
                <w:t>подпункт 12 пункта 2 статьи 39.10</w:t>
              </w:r>
            </w:hyperlink>
            <w:r>
              <w:rPr>
                <w:rFonts w:ascii="Times New Roman" w:hAnsi="Times New Roman"/>
                <w:color w:val="000000" w:themeColor="text1"/>
                <w:sz w:val="24"/>
                <w:szCs w:val="24"/>
              </w:rPr>
              <w:t xml:space="preserve"> Земельного </w:t>
            </w:r>
            <w:r>
              <w:rPr>
                <w:rFonts w:ascii="Times New Roman" w:hAnsi="Times New Roman"/>
                <w:sz w:val="24"/>
                <w:szCs w:val="24"/>
              </w:rPr>
              <w:t xml:space="preserve">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жилищного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о создании некоммерческой организации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Лицо, с которым в соответствии с Федеральным </w:t>
            </w:r>
            <w:hyperlink r:id="rId171">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29.12.2012 N 275-ФЗ "О государственном оборонном заказе", Федеральным </w:t>
            </w:r>
            <w:hyperlink r:id="rId172">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hyperlink r:id="rId173">
              <w:r>
                <w:rPr>
                  <w:rStyle w:val="Style15"/>
                  <w:rFonts w:ascii="Times New Roman" w:hAnsi="Times New Roman"/>
                  <w:color w:val="000000" w:themeColor="text1"/>
                  <w:sz w:val="24"/>
                  <w:szCs w:val="24"/>
                </w:rPr>
                <w:t>подпункт 14 пункта 2 статьи 39.10</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74">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29.12.2012 N 275-ФЗ "О государственном оборонном заказе" или Федеральным </w:t>
            </w:r>
            <w:hyperlink r:id="rId175">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Государственный контракт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w:t>
            </w:r>
            <w:r>
              <w:rPr>
                <w:rFonts w:ascii="Times New Roman" w:hAnsi="Times New Roman"/>
                <w:color w:val="000000" w:themeColor="text1"/>
                <w:sz w:val="24"/>
                <w:szCs w:val="24"/>
              </w:rPr>
              <w:t>помещениями отдельных категорий граждан (</w:t>
            </w:r>
            <w:hyperlink r:id="rId176">
              <w:r>
                <w:rPr>
                  <w:rStyle w:val="Style15"/>
                  <w:rFonts w:ascii="Times New Roman" w:hAnsi="Times New Roman"/>
                  <w:color w:val="000000" w:themeColor="text1"/>
                  <w:sz w:val="24"/>
                  <w:szCs w:val="24"/>
                </w:rPr>
                <w:t>подпункт 15 пункта 2 статьи 39.10</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жилищного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субъекта Российской Федерации о создании некоммерческой организации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право безвозмездного пользования которого на земельный участок, находящийся в муниципальной собственности или государственная собственность на который не разграничена, прекращено в связи с изъятием для </w:t>
            </w:r>
            <w:r>
              <w:rPr>
                <w:rFonts w:ascii="Times New Roman" w:hAnsi="Times New Roman"/>
                <w:color w:val="000000" w:themeColor="text1"/>
                <w:sz w:val="24"/>
                <w:szCs w:val="24"/>
              </w:rPr>
              <w:t>государственных или муниципальных нужд (</w:t>
            </w:r>
            <w:hyperlink r:id="rId177">
              <w:r>
                <w:rPr>
                  <w:rStyle w:val="Style15"/>
                  <w:rFonts w:ascii="Times New Roman" w:hAnsi="Times New Roman"/>
                  <w:color w:val="000000" w:themeColor="text1"/>
                  <w:sz w:val="24"/>
                  <w:szCs w:val="24"/>
                </w:rPr>
                <w:t>подпункт 16 пункта 2 статьи 39.10</w:t>
              </w:r>
            </w:hyperlink>
            <w:r>
              <w:rPr>
                <w:rFonts w:ascii="Times New Roman" w:hAnsi="Times New Roman"/>
                <w:color w:val="000000" w:themeColor="text1"/>
                <w:sz w:val="24"/>
                <w:szCs w:val="24"/>
              </w:rPr>
              <w:t xml:space="preserve"> Земельного </w:t>
            </w:r>
            <w:r>
              <w:rPr>
                <w:rFonts w:ascii="Times New Roman" w:hAnsi="Times New Roman"/>
                <w:sz w:val="24"/>
                <w:szCs w:val="24"/>
              </w:rPr>
              <w:t xml:space="preserve">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предоставляемый взамен земельного участка, изъятого для государственных или муниципальных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Акционерное общество "Почта России" (</w:t>
            </w:r>
            <w:hyperlink r:id="rId178">
              <w:r>
                <w:rPr>
                  <w:rStyle w:val="Style15"/>
                  <w:rFonts w:ascii="Times New Roman" w:hAnsi="Times New Roman"/>
                  <w:color w:val="000000" w:themeColor="text1"/>
                  <w:sz w:val="24"/>
                  <w:szCs w:val="24"/>
                </w:rPr>
                <w:t>подпункт 20 пункта 2 статьи 39.10</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Земельные участки в соответствии с Федеральным </w:t>
            </w:r>
            <w:hyperlink r:id="rId179">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29.06.2018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1. Выписка из ЕГРЮЛ (ФНС России) </w:t>
            </w:r>
          </w:p>
        </w:tc>
      </w:tr>
      <w:tr>
        <w:trPr/>
        <w:tc>
          <w:tcPr>
            <w:tcW w:w="619"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66. </w:t>
            </w:r>
          </w:p>
        </w:tc>
        <w:tc>
          <w:tcPr>
            <w:tcW w:w="3197"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Публично-правовая компания "</w:t>
            </w:r>
            <w:r>
              <w:rPr>
                <w:rFonts w:ascii="Times New Roman" w:hAnsi="Times New Roman"/>
                <w:color w:val="000000" w:themeColor="text1"/>
                <w:sz w:val="24"/>
                <w:szCs w:val="24"/>
              </w:rPr>
              <w:t>Единый заказчик в сфере строительства" (</w:t>
            </w:r>
            <w:hyperlink r:id="rId180">
              <w:r>
                <w:rPr>
                  <w:rStyle w:val="Style15"/>
                  <w:rFonts w:ascii="Times New Roman" w:hAnsi="Times New Roman"/>
                  <w:color w:val="000000" w:themeColor="text1"/>
                  <w:sz w:val="24"/>
                  <w:szCs w:val="24"/>
                </w:rPr>
                <w:t>подпункт 21 пункта 2 статьи 39.10</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181">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22.12.2020 N 435-ФЗ "О п</w:t>
            </w:r>
            <w:r>
              <w:rPr>
                <w:rFonts w:ascii="Times New Roman" w:hAnsi="Times New Roman"/>
                <w:sz w:val="24"/>
                <w:szCs w:val="24"/>
              </w:rPr>
              <w:t xml:space="preserve">ублично-правовой компании "Единый заказчик в сфере строительства" и о внесении изменений в отдельные законодательные акты Российской Федерации" </w:t>
            </w:r>
          </w:p>
        </w:tc>
        <w:tc>
          <w:tcPr>
            <w:tcW w:w="4393"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100"/>
              <w:ind w:left="1329" w:hanging="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67. </w:t>
            </w:r>
          </w:p>
        </w:tc>
        <w:tc>
          <w:tcPr>
            <w:tcW w:w="31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100"/>
              <w:rPr/>
            </w:pPr>
            <w:r>
              <w:rPr>
                <w:rFonts w:ascii="Times New Roman" w:hAnsi="Times New Roman"/>
                <w:sz w:val="24"/>
                <w:szCs w:val="24"/>
              </w:rPr>
              <w:t xml:space="preserve">Публично-правовая компания "Фонд защиты прав граждан - </w:t>
            </w:r>
            <w:r>
              <w:rPr>
                <w:rFonts w:ascii="Times New Roman" w:hAnsi="Times New Roman"/>
                <w:color w:val="000000" w:themeColor="text1"/>
                <w:sz w:val="24"/>
                <w:szCs w:val="24"/>
              </w:rPr>
              <w:t>участников долевого строительства" (</w:t>
            </w:r>
            <w:hyperlink r:id="rId182">
              <w:r>
                <w:rPr>
                  <w:rStyle w:val="Style15"/>
                  <w:rFonts w:ascii="Times New Roman" w:hAnsi="Times New Roman"/>
                  <w:color w:val="000000" w:themeColor="text1"/>
                  <w:sz w:val="24"/>
                  <w:szCs w:val="24"/>
                </w:rPr>
                <w:t>подпункт 22 пункта 2 статьи 39.10</w:t>
              </w:r>
            </w:hyperlink>
            <w:r>
              <w:rPr>
                <w:rFonts w:ascii="Times New Roman" w:hAnsi="Times New Roman"/>
                <w:color w:val="000000" w:themeColor="text1"/>
                <w:sz w:val="24"/>
                <w:szCs w:val="24"/>
              </w:rPr>
              <w:t xml:space="preserve"> Земельного кодекса Российской Федерации</w:t>
            </w:r>
            <w:r>
              <w:rPr>
                <w:rFonts w:ascii="Times New Roman" w:hAnsi="Times New Roman"/>
                <w:sz w:val="24"/>
                <w:szCs w:val="24"/>
              </w:rPr>
              <w:t xml:space="preserve">) </w:t>
            </w:r>
          </w:p>
        </w:tc>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100"/>
              <w:rPr/>
            </w:pPr>
            <w:r>
              <w:rPr>
                <w:rFonts w:ascii="Times New Roman" w:hAnsi="Times New Roman"/>
                <w:sz w:val="24"/>
                <w:szCs w:val="24"/>
              </w:rPr>
              <w:t>Земельный участок необходимый для осуществления функций и полномочий</w:t>
            </w:r>
            <w:r>
              <w:rPr>
                <w:rFonts w:ascii="Times New Roman" w:hAnsi="Times New Roman"/>
                <w:color w:val="000000" w:themeColor="text1"/>
                <w:sz w:val="24"/>
                <w:szCs w:val="24"/>
              </w:rPr>
              <w:t xml:space="preserve">, предусмотренных Федеральным </w:t>
            </w:r>
            <w:hyperlink r:id="rId183">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w:t>
            </w:r>
            <w:r>
              <w:rPr>
                <w:rFonts w:ascii="Times New Roman" w:hAnsi="Times New Roman"/>
                <w:sz w:val="24"/>
                <w:szCs w:val="24"/>
              </w:rPr>
              <w:t xml:space="preserve">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w:t>
            </w:r>
            <w:r>
              <w:rPr>
                <w:rFonts w:ascii="Times New Roman" w:hAnsi="Times New Roman"/>
                <w:color w:val="000000" w:themeColor="text1"/>
                <w:sz w:val="24"/>
                <w:szCs w:val="24"/>
              </w:rPr>
              <w:t xml:space="preserve">предусмотренным Федеральным </w:t>
            </w:r>
            <w:hyperlink r:id="rId184">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w:t>
            </w:r>
            <w:r>
              <w:rPr>
                <w:rFonts w:ascii="Times New Roman" w:hAnsi="Times New Roman"/>
                <w:sz w:val="24"/>
                <w:szCs w:val="24"/>
              </w:rPr>
              <w:t xml:space="preserve">от 26.10.2002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w:t>
            </w:r>
          </w:p>
        </w:tc>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tc>
        <w:tc>
          <w:tcPr>
            <w:tcW w:w="31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sectPr>
          <w:type w:val="nextPage"/>
          <w:pgSz w:orient="landscape" w:w="16838" w:h="11906"/>
          <w:pgMar w:left="851" w:right="536" w:header="0" w:top="1134" w:footer="0" w:bottom="567" w:gutter="0"/>
          <w:pgNumType w:fmt="decimal"/>
          <w:formProt w:val="false"/>
          <w:textDirection w:val="lrTb"/>
          <w:docGrid w:type="default" w:linePitch="360" w:charSpace="4294965247"/>
        </w:sect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
    </w:p>
    <w:sectPr>
      <w:type w:val="nextPage"/>
      <w:pgSz w:w="11906" w:h="16838"/>
      <w:pgMar w:left="1134" w:right="567" w:header="0" w:top="568"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 w:name="Courier New">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uiPriority="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uiPriority w:val="1"/>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3">
    <w:name w:val="Heading 3"/>
    <w:basedOn w:val="Normal"/>
    <w:link w:val="30"/>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link w:val="a5"/>
    <w:uiPriority w:val="99"/>
    <w:semiHidden/>
    <w:qFormat/>
    <w:locked/>
    <w:rsid w:val="00f717ea"/>
    <w:rPr>
      <w:rFonts w:cs="Times New Roman"/>
    </w:rPr>
  </w:style>
  <w:style w:type="character" w:styleId="Style14" w:customStyle="1">
    <w:name w:val="Нижний колонтитул Знак"/>
    <w:basedOn w:val="DefaultParagraphFont"/>
    <w:link w:val="a7"/>
    <w:uiPriority w:val="99"/>
    <w:semiHidden/>
    <w:qFormat/>
    <w:locked/>
    <w:rsid w:val="00f717ea"/>
    <w:rPr>
      <w:rFonts w:cs="Times New Roman"/>
    </w:rPr>
  </w:style>
  <w:style w:type="character" w:styleId="Style15">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HTML" w:customStyle="1">
    <w:name w:val="Стандартный HTML Знак"/>
    <w:basedOn w:val="DefaultParagraphFont"/>
    <w:link w:val="HTML"/>
    <w:uiPriority w:val="99"/>
    <w:semiHidden/>
    <w:qFormat/>
    <w:rsid w:val="000e75cb"/>
    <w:rPr>
      <w:rFonts w:ascii="Consolas" w:hAnsi="Consolas"/>
      <w:sz w:val="20"/>
      <w:szCs w:val="20"/>
    </w:rPr>
  </w:style>
  <w:style w:type="character" w:styleId="FollowedHyperlink">
    <w:name w:val="FollowedHyperlink"/>
    <w:basedOn w:val="DefaultParagraphFont"/>
    <w:uiPriority w:val="99"/>
    <w:semiHidden/>
    <w:unhideWhenUsed/>
    <w:qFormat/>
    <w:rsid w:val="005b101c"/>
    <w:rPr>
      <w:color w:val="800080"/>
      <w:u w:val="single"/>
    </w:rPr>
  </w:style>
  <w:style w:type="character" w:styleId="Style17" w:customStyle="1">
    <w:name w:val="Текст выноски Знак"/>
    <w:basedOn w:val="DefaultParagraphFont"/>
    <w:link w:val="af0"/>
    <w:uiPriority w:val="99"/>
    <w:semiHidden/>
    <w:qFormat/>
    <w:rsid w:val="004071a1"/>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sz w:val="28"/>
    </w:rPr>
  </w:style>
  <w:style w:type="character" w:styleId="ListLabel310">
    <w:name w:val="ListLabel 310"/>
    <w:qFormat/>
    <w:rPr>
      <w:rFonts w:cs="Times New Roman"/>
      <w:sz w:val="28"/>
    </w:rPr>
  </w:style>
  <w:style w:type="character" w:styleId="ListLabel311">
    <w:name w:val="ListLabel 311"/>
    <w:qFormat/>
    <w:rPr>
      <w:rFonts w:cs="Times New Roman"/>
      <w:sz w:val="28"/>
    </w:rPr>
  </w:style>
  <w:style w:type="character" w:styleId="ListLabel312">
    <w:name w:val="ListLabel 312"/>
    <w:qFormat/>
    <w:rPr>
      <w:rFonts w:cs="Times New Roman"/>
      <w:sz w:val="28"/>
    </w:rPr>
  </w:style>
  <w:style w:type="character" w:styleId="ListLabel313">
    <w:name w:val="ListLabel 313"/>
    <w:qFormat/>
    <w:rPr>
      <w:rFonts w:cs="Times New Roman"/>
      <w:sz w:val="28"/>
    </w:rPr>
  </w:style>
  <w:style w:type="character" w:styleId="ListLabel314">
    <w:name w:val="ListLabel 314"/>
    <w:qFormat/>
    <w:rPr>
      <w:rFonts w:cs="Times New Roman"/>
      <w:sz w:val="28"/>
    </w:rPr>
  </w:style>
  <w:style w:type="character" w:styleId="ListLabel315">
    <w:name w:val="ListLabel 315"/>
    <w:qFormat/>
    <w:rPr>
      <w:rFonts w:cs="Times New Roman"/>
      <w:sz w:val="28"/>
    </w:rPr>
  </w:style>
  <w:style w:type="character" w:styleId="ListLabel316">
    <w:name w:val="ListLabel 316"/>
    <w:qFormat/>
    <w:rPr>
      <w:rFonts w:cs="Times New Roman"/>
      <w:sz w:val="28"/>
    </w:rPr>
  </w:style>
  <w:style w:type="character" w:styleId="ListLabel317">
    <w:name w:val="ListLabel 317"/>
    <w:qFormat/>
    <w:rPr>
      <w:rFonts w:cs="Times New Roman"/>
      <w:sz w:val="28"/>
    </w:rPr>
  </w:style>
  <w:style w:type="character" w:styleId="ListLabel318">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ListParagraph">
    <w:name w:val="List Paragraph"/>
    <w:basedOn w:val="Normal"/>
    <w:uiPriority w:val="99"/>
    <w:qFormat/>
    <w:rsid w:val="00f72f45"/>
    <w:pPr>
      <w:spacing w:before="0" w:after="200"/>
      <w:ind w:left="720" w:hanging="0"/>
      <w:contextualSpacing/>
    </w:pPr>
    <w:rPr/>
  </w:style>
  <w:style w:type="paragraph" w:styleId="6" w:customStyle="1">
    <w:name w:val="Основной текст6"/>
    <w:basedOn w:val="Normal"/>
    <w:link w:val="a4"/>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3">
    <w:name w:val="Header"/>
    <w:basedOn w:val="Normal"/>
    <w:link w:val="a6"/>
    <w:uiPriority w:val="99"/>
    <w:semiHidden/>
    <w:rsid w:val="00f717ea"/>
    <w:pPr>
      <w:tabs>
        <w:tab w:val="center" w:pos="4677" w:leader="none"/>
        <w:tab w:val="right" w:pos="9355" w:leader="none"/>
      </w:tabs>
      <w:spacing w:lineRule="auto" w:line="240" w:before="0" w:after="0"/>
    </w:pPr>
    <w:rPr/>
  </w:style>
  <w:style w:type="paragraph" w:styleId="Style24">
    <w:name w:val="Footer"/>
    <w:basedOn w:val="Normal"/>
    <w:link w:val="a8"/>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Normal"/>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HTMLPreformatted">
    <w:name w:val="HTML Preformatted"/>
    <w:basedOn w:val="Normal"/>
    <w:link w:val="HTML0"/>
    <w:uiPriority w:val="99"/>
    <w:semiHidden/>
    <w:unhideWhenUsed/>
    <w:qFormat/>
    <w:rsid w:val="000e75cb"/>
    <w:pPr>
      <w:spacing w:lineRule="auto" w:line="240" w:before="0" w:after="0"/>
    </w:pPr>
    <w:rPr>
      <w:rFonts w:ascii="Consolas" w:hAnsi="Consolas"/>
      <w:sz w:val="20"/>
      <w:szCs w:val="20"/>
    </w:rPr>
  </w:style>
  <w:style w:type="paragraph" w:styleId="BalloonText">
    <w:name w:val="Balloon Text"/>
    <w:basedOn w:val="Normal"/>
    <w:link w:val="af1"/>
    <w:uiPriority w:val="99"/>
    <w:semiHidden/>
    <w:unhideWhenUsed/>
    <w:qFormat/>
    <w:rsid w:val="004071a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numbering" w:styleId="13" w:customStyle="1">
    <w:name w:val="Нет списка1"/>
    <w:uiPriority w:val="99"/>
    <w:semiHidden/>
    <w:unhideWhenUsed/>
    <w:qFormat/>
    <w:rsid w:val="005b101c"/>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8_163-01.docx" TargetMode="External"/><Relationship Id="rId3" Type="http://schemas.openxmlformats.org/officeDocument/2006/relationships/hyperlink" Target="https://kovylkinskoe-sp.ru/" TargetMode="External"/><Relationship Id="rId4" Type="http://schemas.openxmlformats.org/officeDocument/2006/relationships/hyperlink" Target="https://login.consultant.ru/link/?req=doc&amp;base=LAW&amp;n=416285&amp;date=02.06.2022" TargetMode="External"/><Relationship Id="rId5" Type="http://schemas.openxmlformats.org/officeDocument/2006/relationships/hyperlink" Target="https://login.consultant.ru/link/?req=doc&amp;base=LAW&amp;n=416263&amp;dst=435&amp;field=134&amp;date=02.06.2022" TargetMode="External"/><Relationship Id="rId6" Type="http://schemas.openxmlformats.org/officeDocument/2006/relationships/hyperlink" Target="https://login.consultant.ru/link/?req=doc&amp;base=LAW&amp;n=416263&amp;dst=455&amp;field=134&amp;date=02.06.2022" TargetMode="External"/><Relationship Id="rId7" Type="http://schemas.openxmlformats.org/officeDocument/2006/relationships/hyperlink" Target="https://login.consultant.ru/link/?req=doc&amp;base=LAW&amp;n=416263&amp;dst=467&amp;field=134&amp;date=02.06.2022" TargetMode="External"/><Relationship Id="rId8" Type="http://schemas.openxmlformats.org/officeDocument/2006/relationships/hyperlink" Target="https://login.consultant.ru/link/?req=doc&amp;base=LAW&amp;n=416263&amp;dst=575&amp;field=134&amp;date=02.06.2022" TargetMode="External"/><Relationship Id="rId9" Type="http://schemas.openxmlformats.org/officeDocument/2006/relationships/hyperlink" Target="consultantplus://offline/ref=40DCD611032706BCD6B5E646400BFA920ED9FA9B15CFD7BBEA981C1CF20BBD8CA6656B7CEABE4E3D6F661CB9C7323B869D485517F1B8F6FBE7p1J"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1"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https://login.consultant.ru/link/?req=doc&amp;base=LAW&amp;n=416263&amp;dst=652&amp;field=134&amp;date=02.06.2022" TargetMode="External"/><Relationship Id="rId14" Type="http://schemas.openxmlformats.org/officeDocument/2006/relationships/hyperlink" Target="https://login.consultant.ru/link/?req=doc&amp;base=LAW&amp;n=416263&amp;dst=613&amp;field=134&amp;date=02.06.2022" TargetMode="External"/><Relationship Id="rId15" Type="http://schemas.openxmlformats.org/officeDocument/2006/relationships/hyperlink" Target="https://login.consultant.ru/link/?req=doc&amp;base=LAW&amp;n=416263&amp;dst=611&amp;field=134&amp;date=02.06.2022" TargetMode="External"/><Relationship Id="rId16" Type="http://schemas.openxmlformats.org/officeDocument/2006/relationships/hyperlink" Target="https://login.consultant.ru/link/?req=doc&amp;base=LAW&amp;n=416263&amp;dst=620&amp;field=134&amp;date=02.06.2022" TargetMode="External"/><Relationship Id="rId17" Type="http://schemas.openxmlformats.org/officeDocument/2006/relationships/hyperlink" Target="https://login.consultant.ru/link/?req=doc&amp;base=LAW&amp;n=416263&amp;dst=860&amp;field=134&amp;date=02.06.2022" TargetMode="External"/><Relationship Id="rId18" Type="http://schemas.openxmlformats.org/officeDocument/2006/relationships/hyperlink" Target="https://login.consultant.ru/link/?req=doc&amp;base=LAW&amp;n=416263&amp;dst=1709&amp;field=134&amp;date=02.06.2022" TargetMode="External"/><Relationship Id="rId19" Type="http://schemas.openxmlformats.org/officeDocument/2006/relationships/hyperlink" Target="https://login.consultant.ru/link/?req=doc&amp;base=LAW&amp;n=416285&amp;date=02.06.2022" TargetMode="External"/><Relationship Id="rId20" Type="http://schemas.openxmlformats.org/officeDocument/2006/relationships/hyperlink" Target="consultantplus://offline/ref=68B2E88CB8B712B9737DC70F538D7A7DC20B347DC75FE7DDB99EB8750862DB36765E782B544DCD4EeAwCK" TargetMode="External"/><Relationship Id="rId21" Type="http://schemas.openxmlformats.org/officeDocument/2006/relationships/hyperlink" Target="file:///C:\C:\Users\Doronin.A\Desktop\consultantplus:\offline\ref=3EDECE97BF4BB806CFF89E7744FAC8B7FED539836A009FE982771A36AEEC99E2E255ECBA54F66DB43CECFF81D9BA9C3127FDA04BE6cBU4M" TargetMode="External"/><Relationship Id="rId22" Type="http://schemas.openxmlformats.org/officeDocument/2006/relationships/hyperlink" Target="file:///C:\C:\Users\Doronin.A\Desktop\consultantplus:\offline\ref=3EDECE97BF4BB806CFF89E7744FAC8B7FED539836A009FE982771A36AEEC99E2E255ECBA54F66DB43CECFF81D9BA9C3127FDA04BE6cBU4M" TargetMode="External"/><Relationship Id="rId23" Type="http://schemas.openxmlformats.org/officeDocument/2006/relationships/hyperlink" Target="consultantplus://offline/ref=3FF3696CC0E72D30E85EBEEAAA3143DAF3E21AFADAAFBAF6A9CE31AAB438CFC3EDD6F931E2FC16FDA45070cACAI" TargetMode="External"/><Relationship Id="rId24" Type="http://schemas.openxmlformats.org/officeDocument/2006/relationships/hyperlink" Target="consultantplus://offline/ref=3FF3696CC0E72D30E85EBEEAAA3143DAF3E21AFADAAFBAF6A9CE31AAB438CFC3EDD6F931E2FC16FDA45070cACAI" TargetMode="External"/><Relationship Id="rId25" Type="http://schemas.openxmlformats.org/officeDocument/2006/relationships/hyperlink" Target="consultantplus://offline/ref=3EDECE97BF4BB806CFF89E7744FAC8B7FED539836A009FE982771A36AEEC99E2E255ECBA54F66DB43CECFF81D9BA9C3127FDA04BE6cBU4M" TargetMode="External"/><Relationship Id="rId26" Type="http://schemas.openxmlformats.org/officeDocument/2006/relationships/hyperlink" Target="consultantplus://offline/ref=A889D916D8CCA63FEA8702672F52EF815B47E0B73C82B770F3C3BBBFF1EA9779387FEF208DV2TCL" TargetMode="External"/><Relationship Id="rId27"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872CE06093E7012314A68028A56DBFE51DA9BBD3F25796245F05D10BD10B5D1B8388DBD7E3750F8AV6g6M" TargetMode="External"/><Relationship Id="rId30"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yperlink" Target="https://login.consultant.ru/link/?req=doc&amp;base=LAW&amp;n=416285&amp;date=02.06.2022" TargetMode="External"/><Relationship Id="rId33" Type="http://schemas.openxmlformats.org/officeDocument/2006/relationships/hyperlink" Target="https://login.consultant.ru/link/?req=doc&amp;base=LAW&amp;n=416263&amp;dst=435&amp;field=134&amp;date=02.06.2022" TargetMode="External"/><Relationship Id="rId34" Type="http://schemas.openxmlformats.org/officeDocument/2006/relationships/hyperlink" Target="https://login.consultant.ru/link/?req=doc&amp;base=LAW&amp;n=416263&amp;dst=455&amp;field=134&amp;date=02.06.2022" TargetMode="External"/><Relationship Id="rId35" Type="http://schemas.openxmlformats.org/officeDocument/2006/relationships/hyperlink" Target="https://login.consultant.ru/link/?req=doc&amp;base=LAW&amp;n=416263&amp;dst=467&amp;field=134&amp;date=02.06.2022" TargetMode="External"/><Relationship Id="rId36" Type="http://schemas.openxmlformats.org/officeDocument/2006/relationships/hyperlink" Target="https://login.consultant.ru/link/?req=doc&amp;base=LAW&amp;n=416263&amp;dst=575&amp;field=134&amp;date=02.06.2022" TargetMode="External"/><Relationship Id="rId37" Type="http://schemas.openxmlformats.org/officeDocument/2006/relationships/hyperlink" Target="https://login.consultant.ru/link/?req=doc&amp;base=LAW&amp;n=422121&amp;dst=1692&amp;field=134&amp;date=17.08.2022" TargetMode="External"/><Relationship Id="rId38" Type="http://schemas.openxmlformats.org/officeDocument/2006/relationships/hyperlink" Target="https://login.consultant.ru/link/?req=doc&amp;base=LAW&amp;n=422121&amp;dst=441&amp;field=134&amp;date=17.08.2022" TargetMode="External"/><Relationship Id="rId39" Type="http://schemas.openxmlformats.org/officeDocument/2006/relationships/hyperlink" Target="https://login.consultant.ru/link/?req=doc&amp;base=LAW&amp;n=422121&amp;dst=442&amp;field=134&amp;date=17.08.2022" TargetMode="External"/><Relationship Id="rId40" Type="http://schemas.openxmlformats.org/officeDocument/2006/relationships/hyperlink" Target="https://login.consultant.ru/link/?req=doc&amp;base=LAW&amp;n=422121&amp;dst=1726&amp;field=134&amp;date=17.08.2022" TargetMode="External"/><Relationship Id="rId41" Type="http://schemas.openxmlformats.org/officeDocument/2006/relationships/hyperlink" Target="https://login.consultant.ru/link/?req=doc&amp;base=LAW&amp;n=422121&amp;dst=1694&amp;field=134&amp;date=17.08.2022" TargetMode="External"/><Relationship Id="rId42" Type="http://schemas.openxmlformats.org/officeDocument/2006/relationships/hyperlink" Target="https://login.consultant.ru/link/?req=doc&amp;base=LAW&amp;n=422121&amp;dst=458&amp;field=134&amp;date=17.08.2022" TargetMode="External"/><Relationship Id="rId43" Type="http://schemas.openxmlformats.org/officeDocument/2006/relationships/hyperlink" Target="https://login.consultant.ru/link/?req=doc&amp;base=LAW&amp;n=422121&amp;dst=1695&amp;field=134&amp;date=17.08.2022" TargetMode="External"/><Relationship Id="rId44" Type="http://schemas.openxmlformats.org/officeDocument/2006/relationships/hyperlink" Target="https://login.consultant.ru/link/?req=doc&amp;base=LAW&amp;n=422121&amp;dst=463&amp;field=134&amp;date=17.08.2022" TargetMode="External"/><Relationship Id="rId45" Type="http://schemas.openxmlformats.org/officeDocument/2006/relationships/hyperlink" Target="https://login.consultant.ru/link/?req=doc&amp;base=LAW&amp;n=422129&amp;date=17.08.2022" TargetMode="External"/><Relationship Id="rId46" Type="http://schemas.openxmlformats.org/officeDocument/2006/relationships/hyperlink" Target="https://login.consultant.ru/link/?req=doc&amp;base=LAW&amp;n=422121&amp;dst=463&amp;field=134&amp;date=17.08.2022" TargetMode="External"/><Relationship Id="rId47" Type="http://schemas.openxmlformats.org/officeDocument/2006/relationships/hyperlink" Target="https://login.consultant.ru/link/?req=doc&amp;base=LAW&amp;n=422129&amp;date=17.08.2022" TargetMode="External"/><Relationship Id="rId48" Type="http://schemas.openxmlformats.org/officeDocument/2006/relationships/hyperlink" Target="https://login.consultant.ru/link/?req=doc&amp;base=LAW&amp;n=422121&amp;dst=463&amp;field=134&amp;date=17.08.2022" TargetMode="External"/><Relationship Id="rId49" Type="http://schemas.openxmlformats.org/officeDocument/2006/relationships/hyperlink" Target="https://login.consultant.ru/link/?req=doc&amp;base=LAW&amp;n=422121&amp;date=17.08.2022" TargetMode="External"/><Relationship Id="rId50" Type="http://schemas.openxmlformats.org/officeDocument/2006/relationships/hyperlink" Target="https://login.consultant.ru/link/?req=doc&amp;base=LAW&amp;n=422121&amp;date=17.08.2022" TargetMode="External"/><Relationship Id="rId51" Type="http://schemas.openxmlformats.org/officeDocument/2006/relationships/hyperlink" Target="https://login.consultant.ru/link/?req=doc&amp;base=LAW&amp;n=422121&amp;date=17.08.2022" TargetMode="External"/><Relationship Id="rId52" Type="http://schemas.openxmlformats.org/officeDocument/2006/relationships/hyperlink" Target="https://login.consultant.ru/link/?req=doc&amp;base=LAW&amp;n=422121&amp;date=17.08.2022" TargetMode="External"/><Relationship Id="rId53" Type="http://schemas.openxmlformats.org/officeDocument/2006/relationships/hyperlink" Target="https://login.consultant.ru/link/?req=doc&amp;base=LAW&amp;n=422121&amp;dst=463&amp;field=134&amp;date=17.08.2022" TargetMode="External"/><Relationship Id="rId54" Type="http://schemas.openxmlformats.org/officeDocument/2006/relationships/hyperlink" Target="https://login.consultant.ru/link/?req=doc&amp;base=LAW&amp;n=422121&amp;date=17.08.2022" TargetMode="External"/><Relationship Id="rId55" Type="http://schemas.openxmlformats.org/officeDocument/2006/relationships/hyperlink" Target="https://login.consultant.ru/link/?req=doc&amp;base=LAW&amp;n=422121&amp;dst=463&amp;field=134&amp;date=17.08.2022" TargetMode="External"/><Relationship Id="rId56" Type="http://schemas.openxmlformats.org/officeDocument/2006/relationships/hyperlink" Target="https://login.consultant.ru/link/?req=doc&amp;base=LAW&amp;n=372865&amp;dst=100079&amp;field=134&amp;date=17.08.2022" TargetMode="External"/><Relationship Id="rId57" Type="http://schemas.openxmlformats.org/officeDocument/2006/relationships/hyperlink" Target="https://login.consultant.ru/link/?req=doc&amp;base=LAW&amp;n=422121&amp;dst=463&amp;field=134&amp;date=17.08.2022" TargetMode="External"/><Relationship Id="rId58" Type="http://schemas.openxmlformats.org/officeDocument/2006/relationships/hyperlink" Target="https://login.consultant.ru/link/?req=doc&amp;base=LAW&amp;n=326375&amp;dst=100083&amp;field=134&amp;date=17.08.2022" TargetMode="External"/><Relationship Id="rId59" Type="http://schemas.openxmlformats.org/officeDocument/2006/relationships/hyperlink" Target="https://login.consultant.ru/link/?req=doc&amp;base=LAW&amp;n=326375&amp;dst=100085&amp;field=134&amp;date=17.08.2022" TargetMode="External"/><Relationship Id="rId60" Type="http://schemas.openxmlformats.org/officeDocument/2006/relationships/hyperlink" Target="https://login.consultant.ru/link/?req=doc&amp;base=LAW&amp;n=422121&amp;dst=463&amp;field=134&amp;date=17.08.2022" TargetMode="External"/><Relationship Id="rId61" Type="http://schemas.openxmlformats.org/officeDocument/2006/relationships/hyperlink" Target="https://login.consultant.ru/link/?req=doc&amp;base=LAW&amp;n=422121&amp;dst=463&amp;field=134&amp;date=17.08.2022" TargetMode="External"/><Relationship Id="rId62" Type="http://schemas.openxmlformats.org/officeDocument/2006/relationships/hyperlink" Target="https://login.consultant.ru/link/?req=doc&amp;base=LAW&amp;n=422121&amp;dst=463&amp;field=134&amp;date=17.08.2022" TargetMode="External"/><Relationship Id="rId63" Type="http://schemas.openxmlformats.org/officeDocument/2006/relationships/hyperlink" Target="https://login.consultant.ru/link/?req=doc&amp;base=LAW&amp;n=422125&amp;date=17.08.2022" TargetMode="External"/><Relationship Id="rId64" Type="http://schemas.openxmlformats.org/officeDocument/2006/relationships/hyperlink" Target="https://login.consultant.ru/link/?req=doc&amp;base=LAW&amp;n=422121&amp;dst=463&amp;field=134&amp;date=17.08.2022" TargetMode="External"/><Relationship Id="rId65" Type="http://schemas.openxmlformats.org/officeDocument/2006/relationships/hyperlink" Target="https://login.consultant.ru/link/?req=doc&amp;base=LAW&amp;n=422125&amp;date=17.08.2022" TargetMode="External"/><Relationship Id="rId66" Type="http://schemas.openxmlformats.org/officeDocument/2006/relationships/hyperlink" Target="https://login.consultant.ru/link/?req=doc&amp;base=LAW&amp;n=422125&amp;date=17.08.2022" TargetMode="External"/><Relationship Id="rId67" Type="http://schemas.openxmlformats.org/officeDocument/2006/relationships/hyperlink" Target="https://login.consultant.ru/link/?req=doc&amp;base=LAW&amp;n=422125&amp;date=17.08.2022" TargetMode="External"/><Relationship Id="rId68" Type="http://schemas.openxmlformats.org/officeDocument/2006/relationships/hyperlink" Target="https://login.consultant.ru/link/?req=doc&amp;base=LAW&amp;n=422125&amp;date=17.08.2022" TargetMode="External"/><Relationship Id="rId69" Type="http://schemas.openxmlformats.org/officeDocument/2006/relationships/hyperlink" Target="https://login.consultant.ru/link/?req=doc&amp;base=LAW&amp;n=422125&amp;date=17.08.2022" TargetMode="External"/><Relationship Id="rId70" Type="http://schemas.openxmlformats.org/officeDocument/2006/relationships/hyperlink" Target="https://login.consultant.ru/link/?req=doc&amp;base=LAW&amp;n=422125&amp;date=17.08.2022" TargetMode="External"/><Relationship Id="rId71" Type="http://schemas.openxmlformats.org/officeDocument/2006/relationships/hyperlink" Target="https://login.consultant.ru/link/?req=doc&amp;base=LAW&amp;n=422125&amp;date=17.08.2022" TargetMode="External"/><Relationship Id="rId72" Type="http://schemas.openxmlformats.org/officeDocument/2006/relationships/hyperlink" Target="https://login.consultant.ru/link/?req=doc&amp;base=LAW&amp;n=422121&amp;dst=463&amp;field=134&amp;date=17.08.2022" TargetMode="External"/><Relationship Id="rId73" Type="http://schemas.openxmlformats.org/officeDocument/2006/relationships/hyperlink" Target="https://login.consultant.ru/link/?req=doc&amp;base=LAW&amp;n=422125&amp;date=17.08.2022" TargetMode="External"/><Relationship Id="rId74" Type="http://schemas.openxmlformats.org/officeDocument/2006/relationships/hyperlink" Target="https://login.consultant.ru/link/?req=doc&amp;base=LAW&amp;n=422125&amp;date=17.08.2022" TargetMode="External"/><Relationship Id="rId75" Type="http://schemas.openxmlformats.org/officeDocument/2006/relationships/hyperlink" Target="https://login.consultant.ru/link/?req=doc&amp;base=LAW&amp;n=422125&amp;date=17.08.2022" TargetMode="External"/><Relationship Id="rId76" Type="http://schemas.openxmlformats.org/officeDocument/2006/relationships/hyperlink" Target="https://login.consultant.ru/link/?req=doc&amp;base=LAW&amp;n=422121&amp;dst=468&amp;field=134&amp;date=17.08.2022" TargetMode="External"/><Relationship Id="rId77" Type="http://schemas.openxmlformats.org/officeDocument/2006/relationships/hyperlink" Target="https://login.consultant.ru/link/?req=doc&amp;base=LAW&amp;n=422121&amp;dst=469&amp;field=134&amp;date=17.08.2022" TargetMode="External"/><Relationship Id="rId78" Type="http://schemas.openxmlformats.org/officeDocument/2006/relationships/hyperlink" Target="https://login.consultant.ru/link/?req=doc&amp;base=LAW&amp;n=422121&amp;dst=470&amp;field=134&amp;date=17.08.2022" TargetMode="External"/><Relationship Id="rId79" Type="http://schemas.openxmlformats.org/officeDocument/2006/relationships/hyperlink" Target="https://login.consultant.ru/link/?req=doc&amp;base=LAW&amp;n=411563&amp;date=17.08.2022" TargetMode="External"/><Relationship Id="rId80" Type="http://schemas.openxmlformats.org/officeDocument/2006/relationships/hyperlink" Target="https://login.consultant.ru/link/?req=doc&amp;base=LAW&amp;n=422121&amp;dst=2400&amp;field=134&amp;date=17.08.2022" TargetMode="External"/><Relationship Id="rId81" Type="http://schemas.openxmlformats.org/officeDocument/2006/relationships/hyperlink" Target="https://login.consultant.ru/link/?req=doc&amp;base=LAW&amp;n=420507&amp;date=17.08.2022" TargetMode="External"/><Relationship Id="rId82" Type="http://schemas.openxmlformats.org/officeDocument/2006/relationships/hyperlink" Target="https://login.consultant.ru/link/?req=doc&amp;base=LAW&amp;n=411563&amp;date=17.08.2022" TargetMode="External"/><Relationship Id="rId83" Type="http://schemas.openxmlformats.org/officeDocument/2006/relationships/hyperlink" Target="https://login.consultant.ru/link/?req=doc&amp;base=LAW&amp;n=420507&amp;dst=6593&amp;field=134&amp;date=17.08.2022" TargetMode="External"/><Relationship Id="rId84" Type="http://schemas.openxmlformats.org/officeDocument/2006/relationships/hyperlink" Target="https://login.consultant.ru/link/?req=doc&amp;base=LAW&amp;n=422121&amp;dst=2369&amp;field=134&amp;date=17.08.2022" TargetMode="External"/><Relationship Id="rId85" Type="http://schemas.openxmlformats.org/officeDocument/2006/relationships/hyperlink" Target="https://login.consultant.ru/link/?req=doc&amp;base=LAW&amp;n=420507&amp;date=17.08.2022" TargetMode="External"/><Relationship Id="rId86" Type="http://schemas.openxmlformats.org/officeDocument/2006/relationships/hyperlink" Target="https://login.consultant.ru/link/?req=doc&amp;base=LAW&amp;n=406134&amp;date=17.08.2022" TargetMode="External"/><Relationship Id="rId87" Type="http://schemas.openxmlformats.org/officeDocument/2006/relationships/hyperlink" Target="https://login.consultant.ru/link/?req=doc&amp;base=LAW&amp;n=422121&amp;dst=2387&amp;field=134&amp;date=17.08.2022" TargetMode="External"/><Relationship Id="rId88" Type="http://schemas.openxmlformats.org/officeDocument/2006/relationships/hyperlink" Target="https://login.consultant.ru/link/?req=doc&amp;base=LAW&amp;n=422121&amp;dst=471&amp;field=134&amp;date=17.08.2022" TargetMode="External"/><Relationship Id="rId89" Type="http://schemas.openxmlformats.org/officeDocument/2006/relationships/hyperlink" Target="https://login.consultant.ru/link/?req=doc&amp;base=LAW&amp;n=422121&amp;dst=471&amp;field=134&amp;date=17.08.2022" TargetMode="External"/><Relationship Id="rId90" Type="http://schemas.openxmlformats.org/officeDocument/2006/relationships/hyperlink" Target="https://login.consultant.ru/link/?req=doc&amp;base=LAW&amp;n=422121&amp;dst=101206&amp;field=134&amp;date=17.08.2022" TargetMode="External"/><Relationship Id="rId91" Type="http://schemas.openxmlformats.org/officeDocument/2006/relationships/hyperlink" Target="https://login.consultant.ru/link/?req=doc&amp;base=LAW&amp;n=201820&amp;date=17.08.2022" TargetMode="External"/><Relationship Id="rId92" Type="http://schemas.openxmlformats.org/officeDocument/2006/relationships/hyperlink" Target="https://login.consultant.ru/link/?req=doc&amp;base=LAW&amp;n=422121&amp;dst=101206&amp;field=134&amp;date=17.08.2022" TargetMode="External"/><Relationship Id="rId93" Type="http://schemas.openxmlformats.org/officeDocument/2006/relationships/hyperlink" Target="https://login.consultant.ru/link/?req=doc&amp;base=LAW&amp;n=422121&amp;dst=1696&amp;field=134&amp;date=17.08.2022" TargetMode="External"/><Relationship Id="rId94" Type="http://schemas.openxmlformats.org/officeDocument/2006/relationships/hyperlink" Target="https://login.consultant.ru/link/?req=doc&amp;base=LAW&amp;n=422121&amp;dst=1697&amp;field=134&amp;date=17.08.2022" TargetMode="External"/><Relationship Id="rId95" Type="http://schemas.openxmlformats.org/officeDocument/2006/relationships/hyperlink" Target="https://login.consultant.ru/link/?req=doc&amp;base=LAW&amp;n=422121&amp;dst=884&amp;field=134&amp;date=17.08.2022" TargetMode="External"/><Relationship Id="rId96" Type="http://schemas.openxmlformats.org/officeDocument/2006/relationships/hyperlink" Target="https://login.consultant.ru/link/?req=doc&amp;base=LAW&amp;n=422121&amp;dst=476&amp;field=134&amp;date=17.08.2022" TargetMode="External"/><Relationship Id="rId97" Type="http://schemas.openxmlformats.org/officeDocument/2006/relationships/hyperlink" Target="https://login.consultant.ru/link/?req=doc&amp;base=LAW&amp;n=201820&amp;date=17.08.2022" TargetMode="External"/><Relationship Id="rId98" Type="http://schemas.openxmlformats.org/officeDocument/2006/relationships/hyperlink" Target="https://login.consultant.ru/link/?req=doc&amp;base=LAW&amp;n=422121&amp;dst=477&amp;field=134&amp;date=17.08.2022" TargetMode="External"/><Relationship Id="rId99" Type="http://schemas.openxmlformats.org/officeDocument/2006/relationships/hyperlink" Target="https://login.consultant.ru/link/?req=doc&amp;base=LAW&amp;n=422129&amp;dst=171&amp;field=134&amp;date=17.08.2022" TargetMode="External"/><Relationship Id="rId100" Type="http://schemas.openxmlformats.org/officeDocument/2006/relationships/hyperlink" Target="https://login.consultant.ru/link/?req=doc&amp;base=LAW&amp;n=422121&amp;dst=478&amp;field=134&amp;date=17.08.2022" TargetMode="External"/><Relationship Id="rId101" Type="http://schemas.openxmlformats.org/officeDocument/2006/relationships/hyperlink" Target="https://login.consultant.ru/link/?req=doc&amp;base=LAW&amp;n=422125&amp;date=17.08.2022" TargetMode="External"/><Relationship Id="rId102" Type="http://schemas.openxmlformats.org/officeDocument/2006/relationships/hyperlink" Target="https://login.consultant.ru/link/?req=doc&amp;base=LAW&amp;n=422125&amp;date=17.08.2022" TargetMode="External"/><Relationship Id="rId103" Type="http://schemas.openxmlformats.org/officeDocument/2006/relationships/hyperlink" Target="https://login.consultant.ru/link/?req=doc&amp;base=LAW&amp;n=422121&amp;dst=101209&amp;field=134&amp;date=17.08.2022" TargetMode="External"/><Relationship Id="rId104" Type="http://schemas.openxmlformats.org/officeDocument/2006/relationships/hyperlink" Target="https://login.consultant.ru/link/?req=doc&amp;base=LAW&amp;n=422121&amp;dst=481&amp;field=134&amp;date=17.08.2022" TargetMode="External"/><Relationship Id="rId105" Type="http://schemas.openxmlformats.org/officeDocument/2006/relationships/hyperlink" Target="https://login.consultant.ru/link/?req=doc&amp;base=LAW&amp;n=394335&amp;dst=252&amp;field=134&amp;date=17.08.2022" TargetMode="External"/><Relationship Id="rId106" Type="http://schemas.openxmlformats.org/officeDocument/2006/relationships/hyperlink" Target="https://login.consultant.ru/link/?req=doc&amp;base=LAW&amp;n=394335&amp;dst=271&amp;field=134&amp;date=17.08.2022" TargetMode="External"/><Relationship Id="rId107" Type="http://schemas.openxmlformats.org/officeDocument/2006/relationships/hyperlink" Target="https://login.consultant.ru/link/?req=doc&amp;base=LAW&amp;n=402619&amp;dst=19&amp;field=134&amp;date=17.08.2022" TargetMode="External"/><Relationship Id="rId108" Type="http://schemas.openxmlformats.org/officeDocument/2006/relationships/hyperlink" Target="https://login.consultant.ru/link/?req=doc&amp;base=LAW&amp;n=402619&amp;dst=19&amp;field=134&amp;date=17.08.2022" TargetMode="External"/><Relationship Id="rId109" Type="http://schemas.openxmlformats.org/officeDocument/2006/relationships/hyperlink" Target="https://login.consultant.ru/link/?req=doc&amp;base=LAW&amp;n=402619&amp;dst=54&amp;field=134&amp;date=17.08.2022" TargetMode="External"/><Relationship Id="rId110" Type="http://schemas.openxmlformats.org/officeDocument/2006/relationships/hyperlink" Target="https://login.consultant.ru/link/?req=doc&amp;base=LAW&amp;n=402619&amp;dst=54&amp;field=134&amp;date=17.08.2022" TargetMode="External"/><Relationship Id="rId111" Type="http://schemas.openxmlformats.org/officeDocument/2006/relationships/hyperlink" Target="https://login.consultant.ru/link/?req=doc&amp;base=LAW&amp;n=402619&amp;dst=68&amp;field=134&amp;date=17.08.2022" TargetMode="External"/><Relationship Id="rId112" Type="http://schemas.openxmlformats.org/officeDocument/2006/relationships/hyperlink" Target="https://login.consultant.ru/link/?req=doc&amp;base=LAW&amp;n=402619&amp;dst=71&amp;field=134&amp;date=17.08.2022" TargetMode="External"/><Relationship Id="rId113" Type="http://schemas.openxmlformats.org/officeDocument/2006/relationships/hyperlink" Target="https://login.consultant.ru/link/?req=doc&amp;base=LAW&amp;n=402619&amp;dst=71&amp;field=134&amp;date=17.08.2022" TargetMode="External"/><Relationship Id="rId114" Type="http://schemas.openxmlformats.org/officeDocument/2006/relationships/hyperlink" Target="https://login.consultant.ru/link/?req=doc&amp;base=LAW&amp;n=402619&amp;dst=157&amp;field=134&amp;date=17.08.2022" TargetMode="External"/><Relationship Id="rId115" Type="http://schemas.openxmlformats.org/officeDocument/2006/relationships/hyperlink" Target="https://login.consultant.ru/link/?req=doc&amp;base=LAW&amp;n=402619&amp;dst=173&amp;field=134&amp;date=17.08.2022" TargetMode="External"/><Relationship Id="rId116" Type="http://schemas.openxmlformats.org/officeDocument/2006/relationships/hyperlink" Target="https://login.consultant.ru/link/?req=doc&amp;base=LAW&amp;n=402617&amp;dst=5&amp;field=134&amp;date=17.08.2022" TargetMode="External"/><Relationship Id="rId117" Type="http://schemas.openxmlformats.org/officeDocument/2006/relationships/hyperlink" Target="https://login.consultant.ru/link/?req=doc&amp;base=LAW&amp;n=402792&amp;dst=1&amp;field=134&amp;date=17.08.2022" TargetMode="External"/><Relationship Id="rId118" Type="http://schemas.openxmlformats.org/officeDocument/2006/relationships/hyperlink" Target="https://login.consultant.ru/link/?req=doc&amp;base=LAW&amp;n=402792&amp;dst=2&amp;field=134&amp;date=17.08.2022" TargetMode="External"/><Relationship Id="rId119" Type="http://schemas.openxmlformats.org/officeDocument/2006/relationships/hyperlink" Target="https://login.consultant.ru/link/?req=doc&amp;base=LAW&amp;n=402792&amp;dst=3&amp;field=134&amp;date=17.08.2022" TargetMode="External"/><Relationship Id="rId120" Type="http://schemas.openxmlformats.org/officeDocument/2006/relationships/hyperlink" Target="https://login.consultant.ru/link/?req=doc&amp;base=LAW&amp;n=402792&amp;dst=4&amp;field=134&amp;date=17.08.2022" TargetMode="External"/><Relationship Id="rId121" Type="http://schemas.openxmlformats.org/officeDocument/2006/relationships/hyperlink" Target="https://login.consultant.ru/link/?req=doc&amp;base=LAW&amp;n=402792&amp;dst=5&amp;field=134&amp;date=17.08.2022" TargetMode="External"/><Relationship Id="rId122" Type="http://schemas.openxmlformats.org/officeDocument/2006/relationships/hyperlink" Target="https://login.consultant.ru/link/?req=doc&amp;base=LAW&amp;n=402792&amp;dst=9&amp;field=134&amp;date=17.08.2022" TargetMode="External"/><Relationship Id="rId123" Type="http://schemas.openxmlformats.org/officeDocument/2006/relationships/hyperlink" Target="https://login.consultant.ru/link/?req=doc&amp;base=LAW&amp;n=402792&amp;dst=100027&amp;field=134&amp;date=17.08.2022" TargetMode="External"/><Relationship Id="rId124" Type="http://schemas.openxmlformats.org/officeDocument/2006/relationships/hyperlink" Target="https://login.consultant.ru/link/?req=doc&amp;base=LAW&amp;n=402792&amp;dst=100045&amp;field=134&amp;date=17.08.2022" TargetMode="External"/><Relationship Id="rId125" Type="http://schemas.openxmlformats.org/officeDocument/2006/relationships/hyperlink" Target="https://login.consultant.ru/link/?req=doc&amp;base=LAW&amp;n=402792&amp;dst=100008&amp;field=134&amp;date=17.08.2022" TargetMode="External"/><Relationship Id="rId126" Type="http://schemas.openxmlformats.org/officeDocument/2006/relationships/hyperlink" Target="https://login.consultant.ru/link/?req=doc&amp;base=LAW&amp;n=423708&amp;dst=28&amp;field=134&amp;date=17.08.2022" TargetMode="External"/><Relationship Id="rId127" Type="http://schemas.openxmlformats.org/officeDocument/2006/relationships/hyperlink" Target="https://login.consultant.ru/link/?req=doc&amp;base=LAW&amp;n=423708&amp;dst=44&amp;field=134&amp;date=17.08.2022" TargetMode="External"/><Relationship Id="rId128" Type="http://schemas.openxmlformats.org/officeDocument/2006/relationships/hyperlink" Target="https://login.consultant.ru/link/?req=doc&amp;base=LAW&amp;n=423708&amp;dst=58&amp;field=134&amp;date=17.08.2022" TargetMode="External"/><Relationship Id="rId129" Type="http://schemas.openxmlformats.org/officeDocument/2006/relationships/hyperlink" Target="https://login.consultant.ru/link/?req=doc&amp;base=LAW&amp;n=423708&amp;dst=78&amp;field=134&amp;date=17.08.2022" TargetMode="External"/><Relationship Id="rId130" Type="http://schemas.openxmlformats.org/officeDocument/2006/relationships/hyperlink" Target="https://login.consultant.ru/link/?req=doc&amp;base=LAW&amp;n=423708&amp;dst=100513&amp;field=134&amp;date=17.08.2022" TargetMode="External"/><Relationship Id="rId131" Type="http://schemas.openxmlformats.org/officeDocument/2006/relationships/hyperlink" Target="https://login.consultant.ru/link/?req=doc&amp;base=LAW&amp;n=423708&amp;dst=102&amp;field=134&amp;date=17.08.2022" TargetMode="External"/><Relationship Id="rId132" Type="http://schemas.openxmlformats.org/officeDocument/2006/relationships/hyperlink" Target="https://login.consultant.ru/link/?req=doc&amp;base=LAW&amp;n=423708&amp;dst=114&amp;field=134&amp;date=17.08.2022" TargetMode="External"/><Relationship Id="rId133" Type="http://schemas.openxmlformats.org/officeDocument/2006/relationships/hyperlink" Target="https://login.consultant.ru/link/?req=doc&amp;base=LAW&amp;n=422121&amp;dst=1726&amp;field=134&amp;date=17.08.2022" TargetMode="External"/><Relationship Id="rId134" Type="http://schemas.openxmlformats.org/officeDocument/2006/relationships/hyperlink" Target="https://login.consultant.ru/link/?req=doc&amp;base=LAW&amp;n=422121&amp;dst=1699&amp;field=134&amp;date=17.08.2022" TargetMode="External"/><Relationship Id="rId135" Type="http://schemas.openxmlformats.org/officeDocument/2006/relationships/hyperlink" Target="https://login.consultant.ru/link/?req=doc&amp;base=LAW&amp;n=422121&amp;dst=483&amp;field=134&amp;date=17.08.2022" TargetMode="External"/><Relationship Id="rId136" Type="http://schemas.openxmlformats.org/officeDocument/2006/relationships/hyperlink" Target="https://login.consultant.ru/link/?req=doc&amp;base=LAW&amp;n=422121&amp;dst=484&amp;field=134&amp;date=17.08.2022" TargetMode="External"/><Relationship Id="rId137" Type="http://schemas.openxmlformats.org/officeDocument/2006/relationships/hyperlink" Target="https://login.consultant.ru/link/?req=doc&amp;base=LAW&amp;n=422121&amp;dst=485&amp;field=134&amp;date=17.08.2022" TargetMode="External"/><Relationship Id="rId138" Type="http://schemas.openxmlformats.org/officeDocument/2006/relationships/hyperlink" Target="https://login.consultant.ru/link/?req=doc&amp;base=LAW&amp;n=422121&amp;dst=486&amp;field=134&amp;date=17.08.2022" TargetMode="External"/><Relationship Id="rId139" Type="http://schemas.openxmlformats.org/officeDocument/2006/relationships/hyperlink" Target="https://login.consultant.ru/link/?req=doc&amp;base=LAW&amp;n=422121&amp;dst=487&amp;field=134&amp;date=17.08.2022" TargetMode="External"/><Relationship Id="rId140" Type="http://schemas.openxmlformats.org/officeDocument/2006/relationships/hyperlink" Target="https://login.consultant.ru/link/?req=doc&amp;base=LAW&amp;n=422121&amp;dst=1523&amp;field=134&amp;date=17.08.2022" TargetMode="External"/><Relationship Id="rId141" Type="http://schemas.openxmlformats.org/officeDocument/2006/relationships/hyperlink" Target="https://login.consultant.ru/link/?req=doc&amp;base=LAW&amp;n=422121&amp;dst=1151&amp;field=134&amp;date=17.08.2022" TargetMode="External"/><Relationship Id="rId142" Type="http://schemas.openxmlformats.org/officeDocument/2006/relationships/hyperlink" Target="https://login.consultant.ru/link/?req=doc&amp;base=LAW&amp;n=422121&amp;dst=1151&amp;field=134&amp;date=17.08.2022" TargetMode="External"/><Relationship Id="rId143" Type="http://schemas.openxmlformats.org/officeDocument/2006/relationships/hyperlink" Target="https://login.consultant.ru/link/?req=doc&amp;base=LAW&amp;n=422121&amp;dst=1583&amp;field=134&amp;date=17.08.2022" TargetMode="External"/><Relationship Id="rId144" Type="http://schemas.openxmlformats.org/officeDocument/2006/relationships/hyperlink" Target="https://login.consultant.ru/link/?req=doc&amp;base=LAW&amp;n=422121&amp;dst=492&amp;field=134&amp;date=17.08.2022" TargetMode="External"/><Relationship Id="rId145" Type="http://schemas.openxmlformats.org/officeDocument/2006/relationships/hyperlink" Target="https://login.consultant.ru/link/?req=doc&amp;base=LAW&amp;n=422121&amp;dst=493&amp;field=134&amp;date=17.08.2022" TargetMode="External"/><Relationship Id="rId146" Type="http://schemas.openxmlformats.org/officeDocument/2006/relationships/hyperlink" Target="https://login.consultant.ru/link/?req=doc&amp;base=LAW&amp;n=422121&amp;dst=494&amp;field=134&amp;date=17.08.2022" TargetMode="External"/><Relationship Id="rId147" Type="http://schemas.openxmlformats.org/officeDocument/2006/relationships/hyperlink" Target="https://login.consultant.ru/link/?req=doc&amp;base=LAW&amp;n=422121&amp;dst=1700&amp;field=134&amp;date=17.08.2022" TargetMode="External"/><Relationship Id="rId148" Type="http://schemas.openxmlformats.org/officeDocument/2006/relationships/hyperlink" Target="https://login.consultant.ru/link/?req=doc&amp;base=LAW&amp;n=422121&amp;dst=2280&amp;field=134&amp;date=17.08.2022" TargetMode="External"/><Relationship Id="rId149" Type="http://schemas.openxmlformats.org/officeDocument/2006/relationships/hyperlink" Target="https://login.consultant.ru/link/?req=doc&amp;base=LAW&amp;n=422121&amp;dst=497&amp;field=134&amp;date=17.08.2022" TargetMode="External"/><Relationship Id="rId150" Type="http://schemas.openxmlformats.org/officeDocument/2006/relationships/hyperlink" Target="https://login.consultant.ru/link/?req=doc&amp;base=LAW&amp;n=422121&amp;dst=1581&amp;field=134&amp;date=17.08.2022" TargetMode="External"/><Relationship Id="rId151" Type="http://schemas.openxmlformats.org/officeDocument/2006/relationships/hyperlink" Target="https://login.consultant.ru/link/?req=doc&amp;base=LAW&amp;n=422121&amp;dst=499&amp;field=134&amp;date=17.08.2022" TargetMode="External"/><Relationship Id="rId152" Type="http://schemas.openxmlformats.org/officeDocument/2006/relationships/hyperlink" Target="https://login.consultant.ru/link/?req=doc&amp;base=LAW&amp;n=422121&amp;dst=101195&amp;field=134&amp;date=17.08.2022" TargetMode="External"/><Relationship Id="rId153" Type="http://schemas.openxmlformats.org/officeDocument/2006/relationships/hyperlink" Target="https://login.consultant.ru/link/?req=doc&amp;base=LAW&amp;n=371586&amp;date=17.08.2022" TargetMode="External"/><Relationship Id="rId154" Type="http://schemas.openxmlformats.org/officeDocument/2006/relationships/hyperlink" Target="https://login.consultant.ru/link/?req=doc&amp;base=LAW&amp;n=422121&amp;dst=2388&amp;field=134&amp;date=17.08.2022" TargetMode="External"/><Relationship Id="rId155" Type="http://schemas.openxmlformats.org/officeDocument/2006/relationships/hyperlink" Target="https://login.consultant.ru/link/?req=doc&amp;base=LAW&amp;n=406134&amp;date=17.08.2022" TargetMode="External"/><Relationship Id="rId156" Type="http://schemas.openxmlformats.org/officeDocument/2006/relationships/hyperlink" Target="https://login.consultant.ru/link/?req=doc&amp;base=LAW&amp;n=420507&amp;date=17.08.2022" TargetMode="External"/><Relationship Id="rId157" Type="http://schemas.openxmlformats.org/officeDocument/2006/relationships/hyperlink" Target="https://login.consultant.ru/link/?req=doc&amp;base=LAW&amp;n=422125&amp;date=17.08.2022" TargetMode="External"/><Relationship Id="rId158" Type="http://schemas.openxmlformats.org/officeDocument/2006/relationships/hyperlink" Target="https://login.consultant.ru/link/?req=doc&amp;base=LAW&amp;n=422121&amp;dst=576&amp;field=134&amp;date=17.08.2022" TargetMode="External"/><Relationship Id="rId159" Type="http://schemas.openxmlformats.org/officeDocument/2006/relationships/hyperlink" Target="https://login.consultant.ru/link/?req=doc&amp;base=LAW&amp;n=201820&amp;date=17.08.2022" TargetMode="External"/><Relationship Id="rId160" Type="http://schemas.openxmlformats.org/officeDocument/2006/relationships/hyperlink" Target="https://login.consultant.ru/link/?req=doc&amp;base=LAW&amp;n=422121&amp;dst=576&amp;field=134&amp;date=17.08.2022" TargetMode="External"/><Relationship Id="rId161" Type="http://schemas.openxmlformats.org/officeDocument/2006/relationships/hyperlink" Target="https://login.consultant.ru/link/?req=doc&amp;base=LAW&amp;n=201820&amp;date=17.08.2022" TargetMode="External"/><Relationship Id="rId162" Type="http://schemas.openxmlformats.org/officeDocument/2006/relationships/hyperlink" Target="https://login.consultant.ru/link/?req=doc&amp;base=LAW&amp;n=422121&amp;dst=576&amp;field=134&amp;date=17.08.2022" TargetMode="External"/><Relationship Id="rId163" Type="http://schemas.openxmlformats.org/officeDocument/2006/relationships/hyperlink" Target="https://login.consultant.ru/link/?req=doc&amp;base=LAW&amp;n=201820&amp;date=17.08.2022" TargetMode="External"/><Relationship Id="rId164" Type="http://schemas.openxmlformats.org/officeDocument/2006/relationships/hyperlink" Target="https://login.consultant.ru/link/?req=doc&amp;base=LAW&amp;n=422121&amp;dst=578&amp;field=134&amp;date=17.08.2022" TargetMode="External"/><Relationship Id="rId165" Type="http://schemas.openxmlformats.org/officeDocument/2006/relationships/hyperlink" Target="https://login.consultant.ru/link/?req=doc&amp;base=LAW&amp;n=422121&amp;dst=579&amp;field=134&amp;date=17.08.2022" TargetMode="External"/><Relationship Id="rId166" Type="http://schemas.openxmlformats.org/officeDocument/2006/relationships/hyperlink" Target="https://login.consultant.ru/link/?req=doc&amp;base=LAW&amp;n=421875&amp;date=17.08.2022" TargetMode="External"/><Relationship Id="rId167" Type="http://schemas.openxmlformats.org/officeDocument/2006/relationships/hyperlink" Target="https://login.consultant.ru/link/?req=doc&amp;base=LAW&amp;n=422121&amp;dst=580&amp;field=134&amp;date=17.08.2022" TargetMode="External"/><Relationship Id="rId168" Type="http://schemas.openxmlformats.org/officeDocument/2006/relationships/hyperlink" Target="https://login.consultant.ru/link/?req=doc&amp;base=LAW&amp;n=422121&amp;dst=583&amp;field=134&amp;date=17.08.2022" TargetMode="External"/><Relationship Id="rId169" Type="http://schemas.openxmlformats.org/officeDocument/2006/relationships/hyperlink" Target="https://login.consultant.ru/link/?req=doc&amp;base=LAW&amp;n=422121&amp;dst=1706&amp;field=134&amp;date=17.08.2022" TargetMode="External"/><Relationship Id="rId170" Type="http://schemas.openxmlformats.org/officeDocument/2006/relationships/hyperlink" Target="https://login.consultant.ru/link/?req=doc&amp;base=LAW&amp;n=422121&amp;dst=587&amp;field=134&amp;date=17.08.2022" TargetMode="External"/><Relationship Id="rId171" Type="http://schemas.openxmlformats.org/officeDocument/2006/relationships/hyperlink" Target="https://login.consultant.ru/link/?req=doc&amp;base=LAW&amp;n=420487&amp;date=17.08.2022" TargetMode="External"/><Relationship Id="rId172" Type="http://schemas.openxmlformats.org/officeDocument/2006/relationships/hyperlink" Target="https://login.consultant.ru/link/?req=doc&amp;base=LAW&amp;n=421875&amp;date=17.08.2022" TargetMode="External"/><Relationship Id="rId173" Type="http://schemas.openxmlformats.org/officeDocument/2006/relationships/hyperlink" Target="https://login.consultant.ru/link/?req=doc&amp;base=LAW&amp;n=422121&amp;dst=589&amp;field=134&amp;date=17.08.2022" TargetMode="External"/><Relationship Id="rId174" Type="http://schemas.openxmlformats.org/officeDocument/2006/relationships/hyperlink" Target="https://login.consultant.ru/link/?req=doc&amp;base=LAW&amp;n=420487&amp;date=17.08.2022" TargetMode="External"/><Relationship Id="rId175" Type="http://schemas.openxmlformats.org/officeDocument/2006/relationships/hyperlink" Target="https://login.consultant.ru/link/?req=doc&amp;base=LAW&amp;n=421875&amp;date=17.08.2022" TargetMode="External"/><Relationship Id="rId176" Type="http://schemas.openxmlformats.org/officeDocument/2006/relationships/hyperlink" Target="https://login.consultant.ru/link/?req=doc&amp;base=LAW&amp;n=422121&amp;dst=590&amp;field=134&amp;date=17.08.2022" TargetMode="External"/><Relationship Id="rId177" Type="http://schemas.openxmlformats.org/officeDocument/2006/relationships/hyperlink" Target="https://login.consultant.ru/link/?req=doc&amp;base=LAW&amp;n=422121&amp;dst=591&amp;field=134&amp;date=17.08.2022" TargetMode="External"/><Relationship Id="rId178" Type="http://schemas.openxmlformats.org/officeDocument/2006/relationships/hyperlink" Target="https://login.consultant.ru/link/?req=doc&amp;base=LAW&amp;n=422121&amp;dst=1738&amp;field=134&amp;date=17.08.2022" TargetMode="External"/><Relationship Id="rId179" Type="http://schemas.openxmlformats.org/officeDocument/2006/relationships/hyperlink" Target="https://login.consultant.ru/link/?req=doc&amp;base=LAW&amp;n=386941&amp;date=17.08.2022" TargetMode="External"/><Relationship Id="rId180" Type="http://schemas.openxmlformats.org/officeDocument/2006/relationships/hyperlink" Target="https://login.consultant.ru/link/?req=doc&amp;base=LAW&amp;n=422121&amp;dst=101196&amp;field=134&amp;date=17.08.2022" TargetMode="External"/><Relationship Id="rId181" Type="http://schemas.openxmlformats.org/officeDocument/2006/relationships/hyperlink" Target="https://login.consultant.ru/link/?req=doc&amp;base=LAW&amp;n=371586&amp;date=17.08.2022" TargetMode="External"/><Relationship Id="rId182" Type="http://schemas.openxmlformats.org/officeDocument/2006/relationships/hyperlink" Target="https://login.consultant.ru/link/?req=doc&amp;base=LAW&amp;n=422121&amp;dst=2390&amp;field=134&amp;date=17.08.2022" TargetMode="External"/><Relationship Id="rId183" Type="http://schemas.openxmlformats.org/officeDocument/2006/relationships/hyperlink" Target="https://login.consultant.ru/link/?req=doc&amp;base=LAW&amp;n=406134&amp;date=17.08.2022" TargetMode="External"/><Relationship Id="rId184" Type="http://schemas.openxmlformats.org/officeDocument/2006/relationships/hyperlink" Target="https://login.consultant.ru/link/?req=doc&amp;base=LAW&amp;n=420507&amp;date=17.08.2022" TargetMode="External"/><Relationship Id="rId185" Type="http://schemas.openxmlformats.org/officeDocument/2006/relationships/fontTable" Target="fontTable.xml"/><Relationship Id="rId186" Type="http://schemas.openxmlformats.org/officeDocument/2006/relationships/settings" Target="settings.xml"/><Relationship Id="rId18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Application>LibreOffice/5.3.3.2$Windows_X86_64 LibreOffice_project/3d9a8b4b4e538a85e0782bd6c2d430bafe583448</Application>
  <Pages>116</Pages>
  <Words>27153</Words>
  <Characters>205508</Characters>
  <CharactersWithSpaces>232870</CharactersWithSpaces>
  <Paragraphs>1462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2022-07-06T20:37:00Z</dcterms:created>
  <dc:creator>Inna Anatolievna</dc:creator>
  <dc:description/>
  <dc:language>ru-RU</dc:language>
  <cp:lastModifiedBy/>
  <cp:lastPrinted>2021-10-06T06:48:00Z</cp:lastPrinted>
  <dcterms:modified xsi:type="dcterms:W3CDTF">2022-11-01T15:17:32Z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