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rPr/>
      </w:pPr>
      <w:r>
        <w:rPr>
          <w:rStyle w:val="Style12"/>
          <w:b/>
          <w:color w:val="000000"/>
          <w:sz w:val="28"/>
          <w:szCs w:val="28"/>
        </w:rPr>
        <w:t>00.00.2022 года</w:t>
        <w:tab/>
        <w:t xml:space="preserve">                            </w:t>
      </w:r>
      <w:r>
        <w:rPr>
          <w:rStyle w:val="2"/>
          <w:rFonts w:ascii="Times New Roman" w:hAnsi="Times New Roman"/>
          <w:bCs w:val="false"/>
          <w:sz w:val="28"/>
          <w:szCs w:val="28"/>
        </w:rPr>
        <w:t>№  ____</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535"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«Ковылкинское сельское поселение»,</w:t>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120"/>
        <w:jc w:val="center"/>
        <w:rPr>
          <w:rFonts w:ascii="Times New Roman" w:hAnsi="Times New Roman"/>
          <w:b/>
          <w:b/>
          <w:bCs/>
          <w:sz w:val="28"/>
          <w:szCs w:val="28"/>
        </w:rPr>
      </w:pPr>
      <w:r>
        <w:rPr>
          <w:rFonts w:ascii="Times New Roman" w:hAnsi="Times New Roman"/>
          <w:b/>
          <w:bCs/>
          <w:sz w:val="28"/>
          <w:szCs w:val="28"/>
        </w:rPr>
        <w:t>ПОСТАНОВЛЯЮ:</w:t>
      </w:r>
    </w:p>
    <w:p>
      <w:pPr>
        <w:pStyle w:val="Normal"/>
        <w:suppressAutoHyphens w:val="true"/>
        <w:spacing w:lineRule="auto" w:line="240" w:before="0" w:after="120"/>
        <w:jc w:val="center"/>
        <w:rPr>
          <w:rFonts w:ascii="Times New Roman" w:hAnsi="Times New Roman" w:cs="Arial"/>
          <w:b/>
          <w:b/>
          <w:bCs/>
          <w:sz w:val="28"/>
          <w:szCs w:val="28"/>
          <w:lang w:eastAsia="ar-SA"/>
        </w:rPr>
      </w:pPr>
      <w:bookmarkStart w:id="0" w:name="_Hlk94089191"/>
      <w:bookmarkStart w:id="1" w:name="_Hlk94090791"/>
      <w:bookmarkStart w:id="2" w:name="_Hlk94089191"/>
      <w:bookmarkStart w:id="3" w:name="_Hlk94090791"/>
      <w:bookmarkEnd w:id="2"/>
      <w:bookmarkEnd w:id="3"/>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 Утвердить прилагаемый Административный регламент предо</w:t>
      </w:r>
      <w:bookmarkStart w:id="4"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земельных участков, находящихся в муниципальной собственности на торгах</w:t>
      </w:r>
      <w:bookmarkEnd w:id="4"/>
      <w:r>
        <w:rPr>
          <w:rStyle w:val="Style16"/>
          <w:rFonts w:ascii="Times New Roman" w:hAnsi="Times New Roman"/>
          <w:color w:val="000000"/>
          <w:sz w:val="28"/>
          <w:szCs w:val="28"/>
        </w:rPr>
        <w:t>».</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18" w:before="0" w:after="0"/>
        <w:ind w:left="2100" w:right="2060" w:firstLine="197"/>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__.__.2022г.  № ________</w:t>
            </w:r>
          </w:p>
        </w:tc>
      </w:tr>
    </w:tbl>
    <w:p>
      <w:pPr>
        <w:pStyle w:val="Normal"/>
        <w:widowControl w:val="false"/>
        <w:overflowPunct w:val="fals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земельных участков, находящихся в муниципальной собственности на торгах</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 xml:space="preserve">предоставления муниципальной услуги </w:t>
      </w:r>
      <w:bookmarkStart w:id="7" w:name="_Hlk99368095"/>
      <w:r>
        <w:rPr>
          <w:rFonts w:ascii="Times New Roman" w:hAnsi="Times New Roman"/>
          <w:sz w:val="28"/>
          <w:szCs w:val="28"/>
        </w:rPr>
        <w:t>«</w:t>
      </w:r>
      <w:r>
        <w:rPr>
          <w:rFonts w:ascii="Times New Roman" w:hAnsi="Times New Roman"/>
          <w:bCs/>
          <w:sz w:val="28"/>
          <w:szCs w:val="28"/>
        </w:rPr>
        <w:t>Предоставление земельных участков, находящихся в муниципальной собственности на торгах</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Предоставление земельных участков, находящихся в муниципальной собственности на торгах</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заявитель, представитель заявителя).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Министерством природных ресурсов и экологии Ростовской области,</w:t>
      </w:r>
      <w:r>
        <w:rPr>
          <w:rFonts w:ascii="Times New Roman" w:hAnsi="Times New Roman"/>
          <w:sz w:val="28"/>
          <w:szCs w:val="28"/>
        </w:rPr>
        <w:t xml:space="preserve"> </w:t>
      </w:r>
      <w:r>
        <w:rPr>
          <w:rFonts w:ascii="Times New Roman" w:hAnsi="Times New Roman"/>
          <w:bCs/>
          <w:sz w:val="28"/>
          <w:szCs w:val="28"/>
          <w:lang w:bidi="ru-RU"/>
        </w:rPr>
        <w:t xml:space="preserve">организации, осуществляющие эксплуатацию сетей инженерно-технического обеспечения.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по принятию решения о проведении аукциона по продаже земельных участков (продаже права аренды земельных участков), находящихся в муниципальной собственности (далее – решение о проведении аукциона)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утверждении схемы расположения земельного участка с приложением этой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утверждении схемы расположения земельного участка;</w:t>
      </w:r>
      <w:r>
        <w:rPr>
          <w:rFonts w:ascii="Times New Roman" w:hAnsi="Times New Roman"/>
          <w:color w:val="FF0000"/>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 проведении аукциона;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решение уполномоченного органа об отказе в проведении аукциона.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2.6.1.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15 рабочих дней со дня поступления соответствующего заявления.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2.6.2. Решение о проведении аукциона либо решение об отказе в проведении аукциона принимается в срок не более 50 календарных дней со дня поступления соответствующего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установленный абзацем первым пункта 2.6.1 настоящего административного регламента, в 2022 году составляет не более 14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1"/>
        <w:ind w:left="0" w:hanging="0"/>
        <w:jc w:val="left"/>
        <w:rPr/>
      </w:pPr>
      <w:r>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2.8.1. Исчерпывающий перечень документов, необходимых для утверждения схемы расположения земельного участка: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2.6.1.1.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Схема расположения земельного участка.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6) Выписка из ЕГРН об объекте недвижимости (об испрашиваемом земельном участке).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7) Выписка из ЕГРЮЛ (ЕГРИП) для юридических лиц (индивидуальных предпринимателей).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2.8.2. Исчерпывающий перечень документов, необходимых для проведения аукциона: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выписка из ЕГРН об объекте недвижимости (об испрашиваемом земельном участке);</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bCs/>
          <w:sz w:val="28"/>
          <w:szCs w:val="28"/>
        </w:rPr>
        <w:t>согласование (отказ в согласовании) схемы расположения земельного участка;</w:t>
      </w:r>
    </w:p>
    <w:p>
      <w:pPr>
        <w:pStyle w:val="Normal"/>
        <w:widowControl w:val="false"/>
        <w:spacing w:lineRule="auto" w:line="240" w:before="0" w:after="0"/>
        <w:ind w:firstLine="709"/>
        <w:jc w:val="both"/>
        <w:rPr>
          <w:rFonts w:ascii="Times New Roman" w:hAnsi="Times New Roman"/>
          <w:bCs/>
          <w:sz w:val="28"/>
          <w:szCs w:val="28"/>
        </w:rPr>
      </w:pPr>
      <w:r>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абзацах 2 – 5 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абзаце шестом настоящего пункта, в случаях, если заявитель не представил данную информацию (документы)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рабочих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pPr>
        <w:pStyle w:val="Normal"/>
        <w:widowControl w:val="false"/>
        <w:spacing w:lineRule="auto" w:line="240" w:before="0" w:after="0"/>
        <w:ind w:firstLine="567"/>
        <w:jc w:val="both"/>
        <w:rPr/>
      </w:pPr>
      <w:r>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r>
          <w:rPr>
            <w:rStyle w:val="Style15"/>
            <w:rFonts w:ascii="Times New Roman" w:hAnsi="Times New Roman"/>
            <w:color w:val="00000A"/>
            <w:sz w:val="28"/>
            <w:szCs w:val="28"/>
            <w:u w:val="none"/>
          </w:rPr>
          <w:t>пунктом 12</w:t>
        </w:r>
      </w:hyperlink>
      <w:r>
        <w:rPr>
          <w:rFonts w:ascii="Times New Roman" w:hAnsi="Times New Roman"/>
          <w:sz w:val="28"/>
          <w:szCs w:val="28"/>
        </w:rPr>
        <w:t xml:space="preserve"> статьи 11.10 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pPr>
      <w:r>
        <w:rPr>
          <w:rFonts w:ascii="Times New Roman" w:hAnsi="Times New Roman"/>
          <w:sz w:val="28"/>
          <w:szCs w:val="28"/>
        </w:rPr>
        <w:t xml:space="preserve">3) разработка схемы расположения земельного участка с нарушением предусмотренных </w:t>
      </w:r>
      <w:hyperlink r:id="rId8">
        <w:r>
          <w:rPr>
            <w:rStyle w:val="Style15"/>
            <w:rFonts w:ascii="Times New Roman" w:hAnsi="Times New Roman"/>
            <w:color w:val="00000A"/>
            <w:sz w:val="28"/>
            <w:szCs w:val="28"/>
            <w:u w:val="none"/>
          </w:rPr>
          <w:t>статьей 11.9</w:t>
        </w:r>
      </w:hyperlink>
      <w:r>
        <w:rPr>
          <w:rFonts w:ascii="Times New Roman" w:hAnsi="Times New Roman"/>
          <w:sz w:val="28"/>
          <w:szCs w:val="28"/>
        </w:rPr>
        <w:t xml:space="preserve">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widowControl w:val="false"/>
        <w:spacing w:lineRule="auto" w:line="240" w:before="0" w:after="0"/>
        <w:ind w:firstLine="567"/>
        <w:jc w:val="both"/>
        <w:rPr/>
      </w:pPr>
      <w:r>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Pr>
            <w:rStyle w:val="Style15"/>
            <w:rFonts w:ascii="Times New Roman" w:hAnsi="Times New Roman"/>
            <w:color w:val="00000A"/>
            <w:sz w:val="28"/>
            <w:szCs w:val="28"/>
            <w:u w:val="none"/>
          </w:rPr>
          <w:t>статьей 39.36</w:t>
        </w:r>
      </w:hyperlink>
      <w:r>
        <w:rPr>
          <w:rFonts w:ascii="Times New Roman" w:hAnsi="Times New Roman"/>
          <w:sz w:val="28"/>
          <w:szCs w:val="28"/>
        </w:rPr>
        <w:t>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11) земельный участок расположен в границах территории, в отношении которой заключен договор о ее комплексном развитии;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18) поступившее в Уполномоченный орган уведомление </w:t>
      </w:r>
      <w:r>
        <w:rPr>
          <w:rFonts w:ascii="Times New Roman" w:hAnsi="Times New Roman"/>
          <w:bCs/>
          <w:sz w:val="28"/>
          <w:szCs w:val="28"/>
          <w:lang w:bidi="ru-RU"/>
        </w:rPr>
        <w:t>Министерства природных ресурсов и экологии Ростовской области</w:t>
      </w:r>
      <w:r>
        <w:rPr>
          <w:rFonts w:ascii="Times New Roman" w:hAnsi="Times New Roman"/>
          <w:sz w:val="28"/>
          <w:szCs w:val="28"/>
        </w:rPr>
        <w:t xml:space="preserve">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pPr>
        <w:pStyle w:val="Normal"/>
        <w:widowControl w:val="false"/>
        <w:spacing w:lineRule="auto" w:line="240" w:before="0" w:after="0"/>
        <w:ind w:firstLine="567"/>
        <w:jc w:val="both"/>
        <w:rPr/>
      </w:pPr>
      <w:r>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12">
        <w:r>
          <w:rPr>
            <w:rStyle w:val="Style15"/>
            <w:rFonts w:ascii="Times New Roman" w:hAnsi="Times New Roman"/>
            <w:color w:val="00000A"/>
            <w:sz w:val="28"/>
            <w:szCs w:val="28"/>
            <w:u w:val="none"/>
          </w:rPr>
          <w:t>закона</w:t>
        </w:r>
      </w:hyperlink>
      <w:r>
        <w:rPr>
          <w:rFonts w:ascii="Times New Roman" w:hAnsi="Times New Roman"/>
          <w:sz w:val="28"/>
          <w:szCs w:val="28"/>
        </w:rPr>
        <w:t xml:space="preserve"> «О государственной регистрации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widowControl w:val="false"/>
        <w:spacing w:lineRule="auto" w:line="240" w:before="0" w:after="0"/>
        <w:ind w:firstLine="567"/>
        <w:jc w:val="both"/>
        <w:rPr/>
      </w:pPr>
      <w:r>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Pr>
            <w:rStyle w:val="Style15"/>
            <w:rFonts w:ascii="Times New Roman" w:hAnsi="Times New Roman"/>
            <w:color w:val="00000A"/>
            <w:sz w:val="28"/>
            <w:szCs w:val="28"/>
            <w:u w:val="none"/>
          </w:rPr>
          <w:t>статьей 39.36</w:t>
        </w:r>
      </w:hyperlink>
      <w:r>
        <w:rPr>
          <w:rFonts w:ascii="Times New Roman" w:hAnsi="Times New Roman"/>
          <w:sz w:val="28"/>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r>
          <w:rPr>
            <w:rStyle w:val="Style15"/>
            <w:rFonts w:ascii="Times New Roman" w:hAnsi="Times New Roman"/>
            <w:color w:val="00000A"/>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rStyle w:val="Style15"/>
            <w:rFonts w:ascii="Times New Roman" w:hAnsi="Times New Roman"/>
            <w:color w:val="00000A"/>
            <w:sz w:val="28"/>
            <w:szCs w:val="28"/>
            <w:u w:val="none"/>
          </w:rPr>
          <w:t>статьей 39.36</w:t>
        </w:r>
      </w:hyperlink>
      <w:r>
        <w:rPr>
          <w:rFonts w:ascii="Times New Roman" w:hAnsi="Times New Roman"/>
          <w:sz w:val="28"/>
          <w:szCs w:val="28"/>
        </w:rPr>
        <w:t>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приостановление срока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6) прием и регистрация заявления о проведении аукциона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8) направление заявления о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10) рассмотрение заявления о проведении аукциона, принятие решения по итогам рассмотрения.</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3.1.1. </w:t>
      </w:r>
      <w:r>
        <w:rPr>
          <w:rFonts w:eastAsia="Calibri" w:ascii="Times New Roman" w:hAnsi="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трех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eastAsia="Calibri"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r>
          <w:rPr>
            <w:rStyle w:val="Style15"/>
            <w:rFonts w:eastAsia="Calibri" w:ascii="Times New Roman" w:hAnsi="Times New Roman"/>
            <w:sz w:val="28"/>
            <w:szCs w:val="28"/>
          </w:rPr>
          <w:t>статьи 11</w:t>
        </w:r>
      </w:hyperlink>
      <w:r>
        <w:rPr>
          <w:rFonts w:eastAsia="Calibri"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 при личном приеме граждан – не более 15</w:t>
      </w:r>
      <w:r>
        <w:rPr>
          <w:rFonts w:eastAsia="Calibri" w:ascii="Times New Roman" w:hAnsi="Times New Roman"/>
          <w:sz w:val="26"/>
          <w:szCs w:val="26"/>
        </w:rPr>
        <w:t xml:space="preserve"> </w:t>
      </w:r>
      <w:r>
        <w:rPr>
          <w:rFonts w:eastAsia="Calibri" w:ascii="Times New Roman" w:hAnsi="Times New Roman"/>
          <w:sz w:val="28"/>
          <w:szCs w:val="28"/>
        </w:rPr>
        <w:t>минут;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поступлении заявления и документов по почте, в электронной форме либо через МФЦ –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 xml:space="preserve">3.1.2. Приостановление срока рассмотрения заявления об утверждении схемы расположения земельного участка. </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отсутствия обстоятельств, предусмотренных настоящим пунктом,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1</w:t>
      </w:r>
      <w:r>
        <w:rPr>
          <w:rFonts w:eastAsia="Calibri" w:ascii="Times New Roman" w:hAnsi="Times New Roman"/>
          <w:sz w:val="26"/>
          <w:szCs w:val="26"/>
        </w:rPr>
        <w:t xml:space="preserve"> </w:t>
      </w:r>
      <w:r>
        <w:rPr>
          <w:rFonts w:eastAsia="Calibri" w:ascii="Times New Roman" w:hAnsi="Times New Roman"/>
          <w:sz w:val="28"/>
          <w:szCs w:val="28"/>
        </w:rPr>
        <w:t>рабочий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 xml:space="preserve">3.1.3. Формирование и направление межведомственных запросов </w:t>
      </w:r>
      <w:r>
        <w:rPr>
          <w:rFonts w:eastAsia="Calibri" w:ascii="Times New Roman" w:hAnsi="Times New Roman"/>
          <w:sz w:val="28"/>
          <w:szCs w:val="28"/>
        </w:rPr>
        <w:t xml:space="preserve">о </w:t>
      </w:r>
      <w:r>
        <w:rPr>
          <w:rFonts w:eastAsia="Calibri" w:ascii="Times New Roman" w:hAnsi="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3.1.4.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информационной системы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в течение 5 рабочих дней со дня поступления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709"/>
        <w:jc w:val="both"/>
        <w:rPr>
          <w:rFonts w:ascii="Times New Roman" w:hAnsi="Times New Roman" w:eastAsia="Calibri"/>
          <w:b/>
          <w:b/>
          <w:bCs/>
          <w:color w:val="FF0000"/>
          <w:sz w:val="28"/>
          <w:szCs w:val="28"/>
        </w:rPr>
      </w:pPr>
      <w:r>
        <w:rPr>
          <w:rFonts w:eastAsia="Calibri" w:ascii="Times New Roman" w:hAnsi="Times New Roman"/>
          <w:b/>
          <w:bCs/>
          <w:color w:val="FF0000"/>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2.20.1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spacing w:lineRule="auto" w:line="228" w:before="0" w:after="0"/>
        <w:ind w:firstLine="709"/>
        <w:jc w:val="both"/>
        <w:rPr>
          <w:rFonts w:ascii="Times New Roman" w:hAnsi="Times New Roman" w:eastAsia="Calibri"/>
          <w:i/>
          <w:i/>
          <w:iCs/>
          <w:sz w:val="28"/>
          <w:szCs w:val="28"/>
        </w:rPr>
      </w:pPr>
      <w:r>
        <w:rPr>
          <w:rFonts w:eastAsia="Calibri" w:ascii="Times New Roman" w:hAnsi="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2.20.1 настоящего административного регламента.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площадь земельного участка, образуемого в соответствии со схемой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категория земель, к которой относится образуемый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Pr>
          <w:rFonts w:eastAsia="Calibri" w:ascii="Times New Roman" w:hAnsi="Times New Roman"/>
          <w:sz w:val="28"/>
          <w:szCs w:val="28"/>
          <w:lang w:eastAsia="ar-SA"/>
        </w:rPr>
        <w:t>.</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10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решение уполномоченного органа об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решение уполномоченного органа об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3.1.6. Прием и регистрация заявления о проведении аукциона либо отказ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2.8.2 настоящего административного регламента на личном приеме, через МФЦ, почтовым отправлением, в электронной форме или с использованием ЕПГУ. </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eastAsia="Calibri"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r>
          <w:rPr>
            <w:rStyle w:val="Style15"/>
            <w:rFonts w:eastAsia="Calibri" w:ascii="Times New Roman" w:hAnsi="Times New Roman"/>
            <w:sz w:val="28"/>
            <w:szCs w:val="28"/>
          </w:rPr>
          <w:t>статьи 11</w:t>
        </w:r>
      </w:hyperlink>
      <w:r>
        <w:rPr>
          <w:rFonts w:eastAsia="Calibri"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личном приеме граждан – не более 5 минут;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 поступлении заявления и документов по почте, в электронной форме либо через МФЦ – не более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3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 xml:space="preserve">3.1.7. Формирование и направление межведомственных запросов </w:t>
      </w:r>
      <w:r>
        <w:rPr>
          <w:rFonts w:eastAsia="Calibri" w:ascii="Times New Roman" w:hAnsi="Times New Roman"/>
          <w:sz w:val="28"/>
          <w:szCs w:val="28"/>
        </w:rPr>
        <w:t xml:space="preserve">о </w:t>
      </w:r>
      <w:r>
        <w:rPr>
          <w:rFonts w:eastAsia="Calibri" w:ascii="Times New Roman" w:hAnsi="Times New Roman"/>
          <w:sz w:val="28"/>
          <w:szCs w:val="28"/>
          <w:u w:val="single"/>
        </w:rPr>
        <w:t>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Если документы (информация), предусмотренные абзацами 2 - 5 пункта 2.14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3.1.8. Направление заявления о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3.1.10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t>3.1.9.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2.20.1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3.1.8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3.1.8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eastAsia="Calibri" w:ascii="Times New Roman" w:hAnsi="Times New Roman"/>
          <w:sz w:val="28"/>
          <w:szCs w:val="28"/>
          <w:lang w:eastAsia="en-US"/>
        </w:rPr>
        <w:t xml:space="preserve">в организации, осуществляющие эксплуатацию сетей инженерно-технического обеспечения </w:t>
      </w:r>
      <w:r>
        <w:rPr>
          <w:rFonts w:eastAsia="Calibri" w:ascii="Times New Roman" w:hAnsi="Times New Roman"/>
          <w:sz w:val="28"/>
          <w:szCs w:val="28"/>
        </w:rPr>
        <w:t>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pPr>
        <w:pStyle w:val="Normal"/>
        <w:spacing w:lineRule="auto" w:line="240" w:before="0" w:after="0"/>
        <w:ind w:firstLine="709"/>
        <w:jc w:val="both"/>
        <w:rPr>
          <w:rFonts w:ascii="Times New Roman" w:hAnsi="Times New Roman" w:eastAsia="Calibri"/>
          <w:sz w:val="28"/>
          <w:szCs w:val="28"/>
          <w:lang w:eastAsia="en-US"/>
        </w:rPr>
      </w:pPr>
      <w:r>
        <w:rPr>
          <w:rFonts w:eastAsia="Calibri" w:ascii="Times New Roman" w:hAnsi="Times New Roman"/>
          <w:sz w:val="28"/>
          <w:szCs w:val="28"/>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Pr>
          <w:rFonts w:eastAsia="Calibri" w:ascii="Times New Roman" w:hAnsi="Times New Roman"/>
          <w:sz w:val="28"/>
          <w:szCs w:val="28"/>
          <w:lang w:eastAsia="en-US"/>
        </w:rPr>
        <w:t>в организации, осуществляющие эксплуатацию сетей инженерно-технического обеспечения не направляются.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3.1.10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Результатом исполнения административной процедуры является  направление запросов </w:t>
      </w:r>
      <w:r>
        <w:rPr>
          <w:rFonts w:eastAsia="Calibri" w:ascii="Times New Roman" w:hAnsi="Times New Roman"/>
          <w:sz w:val="28"/>
          <w:szCs w:val="28"/>
          <w:lang w:eastAsia="en-US"/>
        </w:rPr>
        <w:t xml:space="preserve">в организации, осуществляющие эксплуатацию сетей инженерно-технического обеспечения, </w:t>
      </w:r>
      <w:r>
        <w:rPr>
          <w:rFonts w:eastAsia="Calibri" w:ascii="Times New Roman" w:hAnsi="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pPr>
        <w:pStyle w:val="Normal"/>
        <w:spacing w:lineRule="auto" w:line="240" w:before="0" w:after="0"/>
        <w:ind w:firstLine="709"/>
        <w:jc w:val="both"/>
        <w:rPr>
          <w:rFonts w:ascii="Times New Roman" w:hAnsi="Times New Roman" w:eastAsia="Calibri"/>
          <w:sz w:val="28"/>
          <w:szCs w:val="28"/>
          <w:u w:val="single"/>
        </w:rPr>
      </w:pPr>
      <w:r>
        <w:rPr>
          <w:rFonts w:eastAsia="Calibri" w:ascii="Times New Roman" w:hAnsi="Times New Roman"/>
          <w:sz w:val="28"/>
          <w:szCs w:val="28"/>
          <w:u w:val="single"/>
        </w:rPr>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u w:val="single"/>
        </w:rPr>
        <w:t>3.1.10. Рассмотрение заявления о проведении аукциона, принятие решения по итогам рассмотрения.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pPr>
        <w:pStyle w:val="Normal"/>
        <w:spacing w:lineRule="auto" w:line="228" w:before="0" w:after="0"/>
        <w:ind w:firstLine="709"/>
        <w:jc w:val="both"/>
        <w:rPr>
          <w:rFonts w:ascii="Times New Roman" w:hAnsi="Times New Roman" w:eastAsia="Calibri"/>
          <w:sz w:val="28"/>
          <w:szCs w:val="28"/>
        </w:rPr>
      </w:pPr>
      <w:r>
        <w:rPr>
          <w:rFonts w:eastAsia="Calibri" w:ascii="Times New Roman" w:hAnsi="Times New Roman"/>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2.20.2 настоящего административного регламента.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pPr>
        <w:pStyle w:val="Normal"/>
        <w:tabs>
          <w:tab w:val="left" w:pos="567" w:leader="none"/>
        </w:tabs>
        <w:spacing w:lineRule="auto" w:line="240" w:before="0" w:after="0"/>
        <w:ind w:firstLine="709"/>
        <w:jc w:val="both"/>
        <w:rPr>
          <w:rFonts w:ascii="Times New Roman" w:hAnsi="Times New Roman" w:eastAsia="Calibri"/>
          <w:sz w:val="28"/>
          <w:szCs w:val="28"/>
          <w:lang w:eastAsia="ar-SA"/>
        </w:rPr>
      </w:pPr>
      <w:r>
        <w:rPr>
          <w:rFonts w:eastAsia="Calibri" w:ascii="Times New Roman" w:hAnsi="Times New Roman"/>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Pr>
          <w:rFonts w:eastAsia="Calibri" w:ascii="Times New Roman" w:hAnsi="Times New Roman"/>
          <w:sz w:val="28"/>
          <w:szCs w:val="28"/>
          <w:lang w:eastAsia="ar-SA"/>
        </w:rPr>
        <w:t>.</w:t>
      </w:r>
    </w:p>
    <w:p>
      <w:pPr>
        <w:pStyle w:val="Normal"/>
        <w:tabs>
          <w:tab w:val="left" w:pos="567" w:leader="none"/>
        </w:tabs>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xml:space="preserve"> </w:t>
      </w:r>
      <w:r>
        <w:rPr>
          <w:rFonts w:eastAsia="Calibri" w:ascii="Times New Roman" w:hAnsi="Times New Roman"/>
          <w:sz w:val="28"/>
          <w:szCs w:val="28"/>
        </w:rPr>
        <w:t>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Pr>
          <w:rFonts w:eastAsia="Calibri" w:ascii="Times New Roman" w:hAnsi="Times New Roman"/>
          <w:sz w:val="26"/>
          <w:szCs w:val="26"/>
        </w:rPr>
        <w:t xml:space="preserve"> </w:t>
      </w:r>
      <w:r>
        <w:rPr>
          <w:rFonts w:eastAsia="Calibri" w:ascii="Times New Roman" w:hAnsi="Times New Roman"/>
          <w:sz w:val="28"/>
          <w:szCs w:val="28"/>
        </w:rPr>
        <w:t>рабочих дня со дня принятия соответствующего решения.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Pr>
          <w:rFonts w:eastAsia="Calibri" w:ascii="Times New Roman" w:hAnsi="Times New Roman"/>
          <w:bCs/>
          <w:iCs/>
          <w:sz w:val="28"/>
          <w:szCs w:val="28"/>
        </w:rPr>
        <w:t xml:space="preserve"> </w:t>
      </w:r>
      <w:bookmarkStart w:id="10" w:name="_Hlk105676816"/>
      <w:r>
        <w:rPr>
          <w:rFonts w:eastAsia="Calibri" w:ascii="Times New Roman" w:hAnsi="Times New Roman"/>
          <w:bCs/>
          <w:iCs/>
          <w:sz w:val="28"/>
          <w:szCs w:val="28"/>
        </w:rPr>
        <w:t xml:space="preserve">муниципального образования «Ковылкинское сельское  </w:t>
      </w:r>
      <w:bookmarkEnd w:id="10"/>
      <w:r>
        <w:rPr>
          <w:rFonts w:eastAsia="Calibri" w:ascii="Times New Roman" w:hAnsi="Times New Roman"/>
          <w:bCs/>
          <w:iCs/>
          <w:sz w:val="28"/>
          <w:szCs w:val="28"/>
        </w:rPr>
        <w:t>поселение» Тацинского района Ростовской области</w:t>
      </w:r>
      <w:r>
        <w:rPr>
          <w:rFonts w:eastAsia="Calibri" w:ascii="Times New Roman" w:hAnsi="Times New Roman"/>
          <w:sz w:val="28"/>
          <w:szCs w:val="28"/>
        </w:rPr>
        <w:t>, по месту нахождения земельного участка не менее чем за тридцать дней до дня проведения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Pr>
          <w:rFonts w:ascii="Times New Roman" w:hAnsi="Times New Roman"/>
          <w:bCs/>
          <w:iCs/>
          <w:sz w:val="28"/>
          <w:szCs w:val="28"/>
        </w:rPr>
        <w:t xml:space="preserve"> муниципального образования </w:t>
      </w:r>
      <w:r>
        <w:rPr>
          <w:rFonts w:eastAsia="Calibri" w:ascii="Times New Roman" w:hAnsi="Times New Roman"/>
          <w:bCs/>
          <w:iCs/>
          <w:sz w:val="28"/>
          <w:szCs w:val="28"/>
        </w:rPr>
        <w:t xml:space="preserve">«Ковылкинское сельское  поселение» Тацинского района </w:t>
      </w:r>
      <w:r>
        <w:rPr>
          <w:rFonts w:ascii="Times New Roman" w:hAnsi="Times New Roman"/>
          <w:bCs/>
          <w:iCs/>
          <w:sz w:val="28"/>
          <w:szCs w:val="28"/>
        </w:rPr>
        <w:t xml:space="preserve"> Ростовской области</w:t>
      </w:r>
      <w:r>
        <w:rPr>
          <w:rFonts w:eastAsia="Calibri" w:ascii="Times New Roman" w:hAnsi="Times New Roman"/>
          <w:sz w:val="28"/>
          <w:szCs w:val="28"/>
        </w:rPr>
        <w:t>, по месту нахождения земельного участка не требуется.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Извещение о проведении аукциона должно содержать сведения: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 об организаторе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2) об уполномоченном органе и о реквизитах решения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3) о месте, дате, времени и порядке проведения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5) о начальной цене предмета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6) о «шаге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Максимальный срок исполнения административной процедуры – не более 40 дней со дня получения всех документов (информации), необходимых для рассмотрения заявления о проведении аукциона.</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lang w:eastAsia="ar-SA"/>
        </w:rPr>
        <w:t>Результатом выполнения данной административной процедуры является п</w:t>
      </w:r>
      <w:r>
        <w:rPr>
          <w:rFonts w:eastAsia="Calibri" w:ascii="Times New Roman" w:hAnsi="Times New Roman"/>
          <w:sz w:val="28"/>
          <w:szCs w:val="28"/>
        </w:rPr>
        <w:t>ринятие уполномоченным органом одного из следующих решений:</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 решения о проведении аукциона;</w:t>
      </w:r>
    </w:p>
    <w:p>
      <w:pPr>
        <w:pStyle w:val="Normal"/>
        <w:spacing w:lineRule="auto" w:line="240" w:before="0" w:after="0"/>
        <w:ind w:firstLine="709"/>
        <w:jc w:val="both"/>
        <w:rPr>
          <w:rFonts w:ascii="Times New Roman" w:hAnsi="Times New Roman" w:eastAsia="Calibri"/>
          <w:sz w:val="28"/>
          <w:szCs w:val="28"/>
        </w:rPr>
      </w:pPr>
      <w:bookmarkStart w:id="11" w:name="Par2"/>
      <w:bookmarkEnd w:id="11"/>
      <w:r>
        <w:rPr>
          <w:rFonts w:eastAsia="Calibri" w:ascii="Times New Roman" w:hAnsi="Times New Roman"/>
          <w:sz w:val="28"/>
          <w:szCs w:val="28"/>
        </w:rPr>
        <w:t>- решения об отказе в проведении аукциона.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hAnsi="Times New Roman"/>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8">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1">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находящихся в муниципальной собственности на торгах</w:t>
      </w:r>
      <w:r>
        <w:rPr>
          <w:rFonts w:ascii="Times New Roman" w:hAnsi="Times New Roman"/>
          <w:sz w:val="20"/>
          <w:szCs w:val="20"/>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lang w:eastAsia="zh-CN"/>
        </w:rPr>
      </w:pPr>
      <w:r>
        <w:rPr>
          <w:rFonts w:ascii="Times New Roman" w:hAnsi="Times New Roman"/>
          <w:sz w:val="28"/>
          <w:szCs w:val="28"/>
          <w:lang w:eastAsia="zh-CN"/>
        </w:rPr>
        <w:t>Форма заявления об утверждении схемы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электронной почты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об утверждении схемы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утвердить  схему  расположения  земельного  участка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на кадастровом плане территории, подготовленную с целью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(раздела земельного участка и т.п.)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кадастровым номером _________________________ площадью ___________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местоположение: _________________________, на котором расположены следующие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объекты недвижимого имущества: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перечислить все объекты с указанием их кадастровых номеров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образовав ________ земельных участка(ов):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следующие сведения: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площадь  земельного  участка  (земельных  участков),  образуемого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соответствии со схемой 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территориальная  зона,  в  границах  которой  образуется   земельный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участок,   в   случае,   если  на  образуемый  земельный  участок  действие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градостроительного  регламента  не  распространяется  или  для  образуемого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не устанавливается градостроительный регламент;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вид разрешенного использования образуемого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целевое использование образованного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Приложение к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Копию принятого решения прошу направить по адресу: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должность представителя юридического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лица, Ф.И.О. физического лица)         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 20___ г.</w:t>
      </w:r>
    </w:p>
    <w:p>
      <w:pPr>
        <w:pStyle w:val="Normal"/>
        <w:spacing w:lineRule="auto" w:line="240" w:before="0" w:after="0"/>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ПРИЛОЖЕНИЕ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Предоставление земельных участков, находящихся в муниципальной собственности на торгах</w:t>
      </w:r>
      <w:r>
        <w:rPr>
          <w:rFonts w:ascii="Times New Roman" w:hAnsi="Times New Roman"/>
          <w:sz w:val="20"/>
          <w:szCs w:val="20"/>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8"/>
          <w:szCs w:val="28"/>
        </w:rPr>
      </w:pPr>
      <w:r>
        <w:rPr>
          <w:rFonts w:ascii="Times New Roman" w:hAnsi="Times New Roman"/>
          <w:sz w:val="28"/>
          <w:szCs w:val="28"/>
        </w:rPr>
        <w:t xml:space="preserve">Форма заявления о проведении аукциона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электронной почты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 xml:space="preserve">о проведении аукциона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 основании  статьи __________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Российской Федерации  прошу  провести аукцион по продаже земельного участка/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продаже права аренды земельного участка (нужное 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(категория земель)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адрес (местоположение)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общей площадью ________ кв. м, с разрешенным использованием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заявлению прилагаю: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 20___ г.        ______________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подачи заявления)              (подпись)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В соответствии с Федеральным </w:t>
      </w:r>
      <w:hyperlink r:id="rId24">
        <w:r>
          <w:rPr>
            <w:rStyle w:val="Style15"/>
            <w:rFonts w:cs="Courier New" w:ascii="Courier New" w:hAnsi="Courier New"/>
            <w:sz w:val="20"/>
            <w:szCs w:val="20"/>
          </w:rPr>
          <w:t>законом</w:t>
        </w:r>
      </w:hyperlink>
      <w:r>
        <w:rPr>
          <w:rFonts w:cs="Courier New" w:ascii="Courier New" w:hAnsi="Courier New"/>
          <w:sz w:val="20"/>
          <w:szCs w:val="20"/>
        </w:rPr>
        <w:t xml:space="preserve"> N 152-ФЗ от 27.07.2006 "О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подтверждаю свое согласие на обработку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8"/>
          <w:szCs w:val="28"/>
        </w:rPr>
      </w:pPr>
      <w:r>
        <w:rPr>
          <w:rFonts w:cs="Courier New" w:ascii="Courier New" w:hAnsi="Courier New"/>
          <w:sz w:val="20"/>
          <w:szCs w:val="20"/>
        </w:rPr>
        <w:t xml:space="preserve">   </w:t>
      </w:r>
      <w:r>
        <w:rPr>
          <w:rFonts w:cs="Courier New" w:ascii="Courier New" w:hAnsi="Courier New"/>
          <w:sz w:val="20"/>
          <w:szCs w:val="20"/>
        </w:rPr>
        <w:t>(подпись)</w:t>
      </w:r>
    </w:p>
    <w:p>
      <w:pPr>
        <w:pStyle w:val="Normal"/>
        <w:spacing w:lineRule="auto" w:line="240" w:before="0" w:after="0"/>
        <w:ind w:left="5670" w:hanging="0"/>
        <w:rPr/>
      </w:pPr>
      <w:r>
        <w:rPr/>
      </w:r>
    </w:p>
    <w:sect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500662"/>
    <w:rPr>
      <w:color w:val="605E5C"/>
      <w:shd w:fill="E1DFDD" w:val="clear"/>
    </w:rPr>
  </w:style>
  <w:style w:type="character" w:styleId="Style17" w:customStyle="1">
    <w:name w:val="Текст выноски Знак"/>
    <w:basedOn w:val="DefaultParagraphFont"/>
    <w:link w:val="af"/>
    <w:uiPriority w:val="99"/>
    <w:semiHidden/>
    <w:qFormat/>
    <w:rsid w:val="000c50ba"/>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BalloonText">
    <w:name w:val="Balloon Text"/>
    <w:basedOn w:val="Normal"/>
    <w:link w:val="af0"/>
    <w:uiPriority w:val="99"/>
    <w:semiHidden/>
    <w:unhideWhenUsed/>
    <w:qFormat/>
    <w:rsid w:val="000c50b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AB31BD8184931EE7C8991D863E00E6B22605B0713CA6F76DC125AEF5365E9A96EE404FE8D7Y7d5K" TargetMode="External"/><Relationship Id="rId8" Type="http://schemas.openxmlformats.org/officeDocument/2006/relationships/hyperlink" Target="consultantplus://offline/ref=AB31BD8184931EE7C8991D863E00E6B22605B0713CA6F76DC125AEF5365E9A96EE404FEAD7Y7d0K" TargetMode="External"/><Relationship Id="rId9" Type="http://schemas.openxmlformats.org/officeDocument/2006/relationships/hyperlink" Target="consultantplus://offline/ref=5F5E58CFDC82FE2005A35A86B7FEBF274ACEED2ADFB5F7CF499AF722D1C74D6C3766E17F38BA45aFI" TargetMode="External"/><Relationship Id="rId10" Type="http://schemas.openxmlformats.org/officeDocument/2006/relationships/hyperlink" Target="consultantplus://offline/ref=5F5E58CFDC82FE2005A35A86B7FEBF274ACEED2BD2BAF7CF499AF722D1C74D6C3766E17C3FBA45a2I" TargetMode="External"/><Relationship Id="rId11" Type="http://schemas.openxmlformats.org/officeDocument/2006/relationships/hyperlink" Target="consultantplus://offline/ref=4C0EA3186F7ED8B6DD9B86BFB6415E014E1254C4F68AB056E853E6E64778DCBDB93C44211BC1cFk2I" TargetMode="External"/><Relationship Id="rId12" Type="http://schemas.openxmlformats.org/officeDocument/2006/relationships/hyperlink" Target="consultantplus://offline/ref=53EFC814FB496C0471683450DC027870E3FDAB87FA2FED8BDBD42B6939IAC0N" TargetMode="External"/><Relationship Id="rId13" Type="http://schemas.openxmlformats.org/officeDocument/2006/relationships/hyperlink" Target="consultantplus://offline/ref=E37B20078917A5A2208896ABF381725F82D7E5893A8D2F219FF10FBB0E996882945DCE882964ZBpDI" TargetMode="External"/><Relationship Id="rId14" Type="http://schemas.openxmlformats.org/officeDocument/2006/relationships/hyperlink" Target="consultantplus://offline/ref=E37B20078917A5A2208896ABF381725F82D7E58837822F219FF10FBB0E996882945DCE8B2E64ZBp0I" TargetMode="External"/><Relationship Id="rId15" Type="http://schemas.openxmlformats.org/officeDocument/2006/relationships/hyperlink" Target="consultantplus://offline/ref=3B5267E2BF4D1749D4CA08B8DAE457C6D97016BB69DA363954A9C7C01F1EDCE3D853F0371881o7q6I" TargetMode="External"/><Relationship Id="rId16" Type="http://schemas.openxmlformats.org/officeDocument/2006/relationships/hyperlink" Target="consultantplus://offline/ref=68B2E88CB8B712B9737DC70F538D7A7DC20B347DC75FE7DDB99EB8750862DB36765E782B544DCD4EeAwCK" TargetMode="External"/><Relationship Id="rId17"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https://login.consultant.ru/link/?req=doc&amp;base=LAW&amp;n=389193&amp;date=19.05.2022" TargetMode="Externa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2870-EF81-40F8-94E0-22EAE134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Application>LibreOffice/5.3.3.2$Windows_X86_64 LibreOffice_project/3d9a8b4b4e538a85e0782bd6c2d430bafe583448</Application>
  <Pages>45</Pages>
  <Words>14074</Words>
  <Characters>110888</Characters>
  <CharactersWithSpaces>126028</CharactersWithSpaces>
  <Paragraphs>697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2022-07-06T20:52:00Z</dcterms:created>
  <dc:creator>Inna Anatolievna</dc:creator>
  <dc:description/>
  <dc:language>ru-RU</dc:language>
  <cp:lastModifiedBy/>
  <cp:lastPrinted>2021-10-06T06:48:00Z</cp:lastPrinted>
  <dcterms:modified xsi:type="dcterms:W3CDTF">2022-11-01T10:42:57Z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