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ОБРАЗОВАНИЕ«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КОВЫЛКИНСКОЕ СЕЛЬСКОЕ ПОСЕЛЕНИЕ»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КОВЫЛКИНСКОГО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 ПОСЕЛЕНИЯ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FC2CE8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10F13">
        <w:rPr>
          <w:rFonts w:ascii="Times New Roman" w:eastAsia="Times New Roman" w:hAnsi="Times New Roman" w:cs="Times New Roman"/>
          <w:sz w:val="28"/>
          <w:szCs w:val="20"/>
          <w:lang w:eastAsia="ru-RU"/>
        </w:rPr>
        <w:t>кт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 w:rsidR="00910F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10F1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х.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</w:t>
      </w:r>
      <w:proofErr w:type="spellEnd"/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right="1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основных направлениях бюджетной и налоговой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– 2025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887D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разработки проекта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20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 год и плановый период 2024 и 2025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соответствии со статьей 184</w:t>
      </w:r>
      <w:r w:rsidR="00AE70F1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Бюджетного кодекса Российской Федерации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статьями 16, 17 Положения о бюджетном процессе в </w:t>
      </w:r>
      <w:proofErr w:type="spellStart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утвержденного решением Собрания депутатов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30.11.2020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163</w:t>
      </w:r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 утверждении Положения о бюджетном процессе в </w:t>
      </w:r>
      <w:proofErr w:type="spellStart"/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вылкинском</w:t>
      </w:r>
      <w:proofErr w:type="spellEnd"/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поселении»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также постановлением Администрации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6.2022 № 41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утверждении Порядка и сроков составлении проекта бюджета</w:t>
      </w:r>
      <w:r w:rsidR="00440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на 2023 год и плановый период  2024 и 2025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годов»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ПОСТАНОВЛЯЮ: </w:t>
      </w:r>
    </w:p>
    <w:p w:rsidR="00075D5F" w:rsidRPr="00075D5F" w:rsidRDefault="00075D5F" w:rsidP="00075D5F">
      <w:pPr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 – 2025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приложению. </w:t>
      </w:r>
    </w:p>
    <w:p w:rsid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информационно - 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075D5F" w:rsidRPr="00075D5F" w:rsidRDefault="00075D5F" w:rsidP="00887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0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Ковылкинского сельского поселения                                   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Лачугина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DA6" w:rsidRDefault="00887DA6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0F13" w:rsidRDefault="00910F13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0F13" w:rsidRDefault="00910F13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887DA6" w:rsidRDefault="00075D5F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вносит </w:t>
      </w:r>
    </w:p>
    <w:p w:rsidR="000570A9" w:rsidRPr="00887DA6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>Сектор экономики и финансов</w:t>
      </w:r>
    </w:p>
    <w:p w:rsidR="00075D5F" w:rsidRPr="00887DA6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 Ковылкинского поселения</w:t>
      </w: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570A9">
      <w:pPr>
        <w:spacing w:after="1" w:line="236" w:lineRule="auto"/>
        <w:ind w:left="6964" w:right="260" w:firstLine="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 к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постановлению Администрации </w:t>
      </w:r>
    </w:p>
    <w:p w:rsidR="00075D5F" w:rsidRPr="00075D5F" w:rsidRDefault="000570A9" w:rsidP="000570A9">
      <w:pPr>
        <w:spacing w:after="46" w:line="233" w:lineRule="auto"/>
        <w:ind w:left="6717" w:right="260" w:firstLine="13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24.10.2022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</w:p>
    <w:p w:rsidR="00075D5F" w:rsidRPr="00075D5F" w:rsidRDefault="00075D5F" w:rsidP="0007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налоговой политики  </w:t>
      </w:r>
    </w:p>
    <w:p w:rsidR="00075D5F" w:rsidRPr="00075D5F" w:rsidRDefault="000570A9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 – 2025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21.04.2021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указов Президента Российской Федерации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07.05.2018 №</w:t>
      </w:r>
      <w:r w:rsidR="00247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204  «О национальных целях и стратегических задачах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на период до 2024 года»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от 21.07.2020 № 474 «О национальных целях развития Российской Федерации на период до 2030 года»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сновных направлени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бюджетной и налоговой политики Ростовской области на 20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 – 2025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годы, </w:t>
      </w:r>
      <w:r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утвержденных постановлением Правительства Ростов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ской области от 17.10.2022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86</w:t>
      </w:r>
      <w:r w:rsidRP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97E3B" w:rsidRPr="00075D5F" w:rsidRDefault="00697E3B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основных направлений является определение условий и подходов, используемых для формирования проекта бюджета Ковылкинского сельского поселения на 2023 год и плановый период 2024 и 2025 годов.</w:t>
      </w:r>
    </w:p>
    <w:p w:rsidR="00075D5F" w:rsidRPr="00075D5F" w:rsidRDefault="00075D5F" w:rsidP="00075D5F">
      <w:pPr>
        <w:spacing w:after="5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1423" w:right="1361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Основные итоги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</w:t>
      </w:r>
      <w:proofErr w:type="gramEnd"/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налоговой политики 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697E3B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условиях постепенной адаптации экономики к принятым в 2020 году ограничительным мерам, связанным с распространением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инфекции, в 2021 году продолжилась реализация бюджетной политики, направленной на достижение социальной стабильности и устойчивости бюджета Ковылкинского сельского поселения.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ее реализации обеспечены следующие основные показатели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района: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44C0F" w:rsidRDefault="00DD198E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4A0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2021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году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исполнение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составило: </w:t>
      </w:r>
    </w:p>
    <w:p w:rsidR="00075D5F" w:rsidRPr="008A08B0" w:rsidRDefault="00DA4949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доходам в сумме </w:t>
      </w:r>
      <w:r w:rsidR="004A0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8 335,9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рублей,</w:t>
      </w:r>
      <w:r w:rsidR="004A0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расходам в сумме 7 705,5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рублей с превышением доходов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 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расходами (профицит) в сумме 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A0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630,4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Среднедушевой бюджетный доход на жителя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 </w:t>
      </w:r>
      <w:r w:rsidR="007868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5,9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Основными доходными источниками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являлись собственные</w:t>
      </w:r>
      <w:r w:rsidR="00513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налоговые и неналоговые доходы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Объем налоговых и неналоговых доходов составил </w:t>
      </w:r>
      <w:r w:rsidR="007868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3 624,3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7868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43,48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процента всех поступлений в бюджет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13D3D" w:rsidRPr="00075D5F" w:rsidRDefault="00513D3D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Дотация в бюджет Ковылкинского сельского поселения поступает.</w:t>
      </w:r>
    </w:p>
    <w:p w:rsidR="00075D5F" w:rsidRPr="00075D5F" w:rsidRDefault="0078684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2021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на реализацию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муниципальных программ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направлено </w:t>
      </w:r>
      <w:r w:rsidR="00FD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2 805,3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1895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FD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31,3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в общей сумме расходов бюджета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 сельского поселения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района.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Default="00075D5F" w:rsidP="00A476D4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 направлением является обеспечение расходов в социальной сфере. Р</w:t>
      </w:r>
      <w:r w:rsidR="00592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асходы на культуру, спорт</w:t>
      </w:r>
      <w:r w:rsidR="00FD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2021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</w:t>
      </w:r>
      <w:proofErr w:type="gramStart"/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составили  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 или </w:t>
      </w:r>
      <w:r w:rsidR="00FD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20,2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всех расходов.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476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сфере бюджетных расходов приоритетным направлением являлось финансовое обеспечение мероприятий, связанных с ликвидацией последствий распространения </w:t>
      </w:r>
      <w:proofErr w:type="spellStart"/>
      <w:r w:rsidR="00A476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="00A476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инфекции, реализация муниципальных программ Ковылкинского сельского поселения.</w:t>
      </w:r>
    </w:p>
    <w:p w:rsidR="00A476D4" w:rsidRDefault="00A476D4" w:rsidP="00A476D4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2022 году с учетом обострения геополитической ситуации и в рамках реализации Плана первоочередных действий по обеспечению устойчивого развития Ростовской области в условиях внешнего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давления, утвержденного распоряжением Губернатора Ростовской области от 14.03.2022 № 49, первоначально принятые бюджетные параметры были переформатированы, создан финансовый резерв до 3 процентов собственных налоговых и неналоговых доходов бюджета Ковылкинского сельского поселения на обеспечение первоочередных непредвиденных расходов, проведена оптимизация средств по отдельным направлениям.</w:t>
      </w:r>
    </w:p>
    <w:p w:rsidR="00A476D4" w:rsidRPr="00075D5F" w:rsidRDefault="00A476D4" w:rsidP="00A476D4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дополнительных мер поддержки экономики были применены механизмы налогового </w:t>
      </w:r>
      <w:r w:rsidR="002D41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стимулирования, сокращены сроки оплаты поставленной продукции (выполненных работ, оказания услуг) по муниципальным </w:t>
      </w:r>
      <w:proofErr w:type="spellStart"/>
      <w:r w:rsidR="002D41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конрактам</w:t>
      </w:r>
      <w:proofErr w:type="spellEnd"/>
      <w:r w:rsidR="002D41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увеличены авансовые платежи.</w:t>
      </w:r>
    </w:p>
    <w:p w:rsidR="00075D5F" w:rsidRPr="00075D5F" w:rsidRDefault="00FD019C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I полугодия 2022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исполнение консолидированного бюджета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составило: по доходам 5 283,4 тыс. рублей, или 68,6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</w:t>
      </w:r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вому плану, по расходам – 3 835,2</w:t>
      </w:r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42,2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годовому плану. </w:t>
      </w:r>
    </w:p>
    <w:p w:rsidR="005E2C80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повышения эффективности мобилизации собственных доходов бюджета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реализованы мероприятия плана по повышению поступлений налоговых и неналоговых доходов, а также по сокращению недоимки в консолидированный бюджет Ростовской области. </w:t>
      </w:r>
    </w:p>
    <w:p w:rsidR="00075D5F" w:rsidRPr="00075D5F" w:rsidRDefault="005E2C80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Муниципальный долг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поселения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proofErr w:type="gramEnd"/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января 202</w:t>
      </w:r>
      <w:r w:rsidR="00FD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отсутствует.</w:t>
      </w:r>
    </w:p>
    <w:p w:rsid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</w:t>
      </w:r>
      <w:r w:rsidR="009F4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 w:rsidR="00FD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уделено в 2021 году и в 1 полугодии 2022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проведению взвешенной долговой политики.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Продолжена реализация майских указов Президента Российской Федерации 2012 года.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Осуществлен переход на новый порядок определения налоговой базы по налогу на имущество физических лиц исходя из кадастровой стоимости объектов налогообложения с 1 января 2018 года. </w:t>
      </w:r>
    </w:p>
    <w:p w:rsid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области межбюджетных отношений актуализированы подходы в части предоставления дополнительной финансовой поддержки бюджетам поселений; оценки налогового и неналогового потенциала местных бюджетов в связи с изменениями налогового законодательства Российской Федерации. </w:t>
      </w:r>
    </w:p>
    <w:p w:rsidR="00D74931" w:rsidRDefault="00D74931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312" w:right="2249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Основные цели и задачи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  и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налоговой политики на 20</w:t>
      </w:r>
      <w:r w:rsidR="00FD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 – 2025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Приоритетной целью бюджетной политики является сбалансированность бюджета</w:t>
      </w:r>
      <w:r w:rsidR="001E62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устойчивость бюджетной системы.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Необходимость достижения приоритетов и целей, определенных в документах стратегического планирования, предусматривает решение основных задач по повышению налоговых и неналоговых поступлений в бюджет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района, в которых учтены все приор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итеты развития социальной сферы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предстоящем периоде продолжится работа по повышению качества и эффективности реализации муниципальных программ. 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Вновь принимаемые муниципальные программы </w:t>
      </w:r>
      <w:r w:rsidR="00F41C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будут являться инструментом реализации целей,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внимание при исполнении бюджета будет уделено эффективности бюджетных расходов. Это - безусловное соблюдение бюджетного законодательства и законодательства в сфере закупок, своевременность заключения муниципальных контрактов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контроля на всех этапах исполнения бюджета.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для обеспечения устойчивого и сбалансированного исполнения бюджета: </w:t>
      </w:r>
    </w:p>
    <w:p w:rsidR="00075D5F" w:rsidRPr="00075D5F" w:rsidRDefault="00075D5F" w:rsidP="00087A4F">
      <w:pPr>
        <w:spacing w:after="46" w:line="233" w:lineRule="auto"/>
        <w:ind w:left="708"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поступлений налоговых и неналоговых доходов; оптимизация бюджетных расходов; </w:t>
      </w:r>
    </w:p>
    <w:p w:rsidR="00B75E44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повышения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качества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управления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муниципальными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финансами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эффективности бюджетных расходов; </w:t>
      </w:r>
    </w:p>
    <w:p w:rsidR="00087A4F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соблюдения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требований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бюджетного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законодательства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Российской Федерации (особенно по вопросам, касающимся предельных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объемов муниципального долга и дефицита) во избежание приостановления предоставления межбюджетных трансфертов из областного бюджета;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075D5F" w:rsidRPr="00075D5F" w:rsidRDefault="00087A4F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обеспечению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открытости бюджетного процесса перед гражданами. </w:t>
      </w:r>
    </w:p>
    <w:p w:rsidR="00075D5F" w:rsidRPr="00075D5F" w:rsidRDefault="00075D5F" w:rsidP="00087A4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совершенствованию стандартов осуществления внутреннего муниципального финансового контроля.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228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</w:t>
      </w:r>
      <w:r w:rsidR="00622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Налоговая политика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FD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2023 и на плановый период 2024 и 2025</w:t>
      </w:r>
      <w:r w:rsidR="00622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D7EB3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D7EB3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0C24">
        <w:rPr>
          <w:rFonts w:ascii="Times New Roman" w:hAnsi="Times New Roman" w:cs="Times New Roman"/>
          <w:sz w:val="28"/>
          <w:szCs w:val="28"/>
        </w:rPr>
        <w:t xml:space="preserve"> 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система налогообложения). Сопутствующим фактором является проведение информационно-разъяснительной кампании по условиям, возможностям и преимуществам такого перехода.</w:t>
      </w:r>
    </w:p>
    <w:p w:rsidR="004D7EB3" w:rsidRPr="00380C24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 xml:space="preserve">          Эффективным инструментом выполнения постановленной </w:t>
      </w:r>
      <w:proofErr w:type="gramStart"/>
      <w:r w:rsidRPr="00380C24">
        <w:rPr>
          <w:rFonts w:ascii="Times New Roman" w:hAnsi="Times New Roman" w:cs="Times New Roman"/>
          <w:sz w:val="28"/>
          <w:szCs w:val="28"/>
        </w:rPr>
        <w:t>задачи  будет</w:t>
      </w:r>
      <w:proofErr w:type="gramEnd"/>
      <w:r w:rsidRPr="00380C24">
        <w:rPr>
          <w:rFonts w:ascii="Times New Roman" w:hAnsi="Times New Roman" w:cs="Times New Roman"/>
          <w:sz w:val="28"/>
          <w:szCs w:val="28"/>
        </w:rPr>
        <w:t xml:space="preserve"> продолжение предоставления налоговой льготы в виде пониженной с 15 до 10 процентов ставки налога, взимаемого при применении упрощенной системы налогообложения, в случае если объектом налогообложения являются доходы, уменьшенные на величину расходов.</w:t>
      </w:r>
    </w:p>
    <w:p w:rsidR="004D7EB3" w:rsidRPr="00380C24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 xml:space="preserve">          В условиях изменения федерального законодательства будет рассмотрен</w:t>
      </w:r>
      <w:r w:rsidR="006A0C44">
        <w:rPr>
          <w:rFonts w:ascii="Times New Roman" w:hAnsi="Times New Roman" w:cs="Times New Roman"/>
          <w:sz w:val="28"/>
          <w:szCs w:val="28"/>
        </w:rPr>
        <w:t xml:space="preserve">а возможность сохранения </w:t>
      </w:r>
      <w:bookmarkStart w:id="0" w:name="_GoBack"/>
      <w:bookmarkEnd w:id="0"/>
      <w:r w:rsidRPr="00380C24">
        <w:rPr>
          <w:rFonts w:ascii="Times New Roman" w:hAnsi="Times New Roman" w:cs="Times New Roman"/>
          <w:sz w:val="28"/>
          <w:szCs w:val="28"/>
        </w:rPr>
        <w:t xml:space="preserve">«налоговых каникул» для впервые зарегистрированных индивидуальных предпринимателей, применяющих упрощенную или патентную системы налогообложения и </w:t>
      </w:r>
      <w:proofErr w:type="gramStart"/>
      <w:r w:rsidRPr="00380C24">
        <w:rPr>
          <w:rFonts w:ascii="Times New Roman" w:hAnsi="Times New Roman" w:cs="Times New Roman"/>
          <w:sz w:val="28"/>
          <w:szCs w:val="28"/>
        </w:rPr>
        <w:t>осуществляющих  предпринимательскую</w:t>
      </w:r>
      <w:proofErr w:type="gramEnd"/>
      <w:r w:rsidRPr="00380C24">
        <w:rPr>
          <w:rFonts w:ascii="Times New Roman" w:hAnsi="Times New Roman" w:cs="Times New Roman"/>
          <w:sz w:val="28"/>
          <w:szCs w:val="28"/>
        </w:rPr>
        <w:t xml:space="preserve"> деятельность      в производственной, социальной, научной сферах и сфере бытовых услуг населению.</w:t>
      </w:r>
    </w:p>
    <w:p w:rsidR="004D7EB3" w:rsidRPr="00380C24" w:rsidRDefault="004D7EB3" w:rsidP="004D7EB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4D7EB3" w:rsidRPr="00380C24" w:rsidRDefault="004D7EB3" w:rsidP="004D7EB3">
      <w:pPr>
        <w:spacing w:after="54" w:line="240" w:lineRule="auto"/>
        <w:rPr>
          <w:rFonts w:ascii="Times New Roman" w:hAnsi="Times New Roman" w:cs="Times New Roman"/>
          <w:sz w:val="28"/>
          <w:szCs w:val="28"/>
        </w:rPr>
      </w:pPr>
    </w:p>
    <w:p w:rsidR="00075D5F" w:rsidRPr="00075D5F" w:rsidRDefault="00075D5F" w:rsidP="00075D5F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4D7EB3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Приоритеты бюджетных расходов </w:t>
      </w:r>
    </w:p>
    <w:p w:rsidR="00075D5F" w:rsidRPr="00075D5F" w:rsidRDefault="00075D5F" w:rsidP="00075D5F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340422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Приоритетом бюджетных расходов, как и в прошлые годы, будут инвестиции в человеческий капитал, 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экономического развития Тацинского района на период до 2030 года. </w:t>
      </w:r>
    </w:p>
    <w:p w:rsidR="005E2C80" w:rsidRPr="005E2C80" w:rsidRDefault="005E2C80" w:rsidP="00340422">
      <w:pPr>
        <w:spacing w:after="53"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 Президента Российской Федерации от 07.05.2012 № 597, от 01.06.2012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№761,  от 28.12.2012 № 1688 (далее – указы Президента Российской Федерации 2012 года), а также проведение ежегодной индексации заработной платы иных категорий организаций бюджетной сферы.</w:t>
      </w:r>
    </w:p>
    <w:p w:rsidR="005E2C80" w:rsidRPr="005E2C80" w:rsidRDefault="005E2C80" w:rsidP="00340422">
      <w:pPr>
        <w:spacing w:after="53"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 года, с показателем среднемесячного дохода от трудовой деятельности будут предусмотрены в полном объеме бюджетные ассигнования исходя из прогнозного роста данного показателя в соответствии с прогнозом социально- экономического раз</w:t>
      </w:r>
      <w:r w:rsidR="006A0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вития Ростовской области на 2023-2025</w:t>
      </w:r>
      <w:r w:rsidR="00386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годы. </w:t>
      </w:r>
    </w:p>
    <w:p w:rsidR="005E2C80" w:rsidRPr="005E2C80" w:rsidRDefault="005E2C80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планируемым внесением изменений в статью 1 Федерального закона от 19.06.2000</w:t>
      </w:r>
      <w:r w:rsidR="00386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75D5F" w:rsidRPr="00075D5F" w:rsidRDefault="00075D5F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009" w:right="1947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4D7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Повышение эффективности и оптимизация структуры бюджетных расходов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В целях создания условий для эффективного использования средств бюджета и мобилизации ресурсов продолжится применение основных подходов:  </w:t>
      </w:r>
    </w:p>
    <w:p w:rsidR="008D2B49" w:rsidRDefault="008D2B49" w:rsidP="008D2B49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расходных обязательств с учетом их оптимизации и пересмотра структуры расходов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Ковылкинского сельского поселения Тацинского района;</w:t>
      </w:r>
    </w:p>
    <w:p w:rsidR="008D2B49" w:rsidRDefault="008D2B49" w:rsidP="00340422">
      <w:pPr>
        <w:spacing w:after="46" w:line="233" w:lineRule="auto"/>
        <w:ind w:left="693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бюджета на основе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района; </w:t>
      </w:r>
    </w:p>
    <w:p w:rsidR="00075D5F" w:rsidRPr="00075D5F" w:rsidRDefault="00075D5F" w:rsidP="004D7EB3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осуществ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ления полномочий по внутреннему муниципальному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финансовому контролю на всех этапах бюджетного процесса; обеспечение реструктуризации бюджетной сети при условии сохранения качества и объемов муниципальных услуг; совершенствование системы закупок для муниципальных нужд; оптимизация расходов бюджета, направляемых муниципальным бюджетным и автономн</w:t>
      </w:r>
      <w:r w:rsidR="004D7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 учреждениям Ковылкинского сельского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 </w:t>
      </w:r>
      <w:proofErr w:type="spell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неустановление</w:t>
      </w:r>
      <w:proofErr w:type="spell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 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 недопущение увеличения действующих и принятия новых расходных обязательств, необеспеченных финансовыми источниками. </w:t>
      </w:r>
    </w:p>
    <w:p w:rsid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D16F8" w:rsidRPr="00075D5F" w:rsidRDefault="00AD16F8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46" w:line="233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Основные подходы к формированию межбюджетных отношений </w:t>
      </w:r>
    </w:p>
    <w:p w:rsidR="00075D5F" w:rsidRPr="00075D5F" w:rsidRDefault="00075D5F" w:rsidP="00075D5F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Бюджетная политика в сфере межбюджетных отношений в 20</w:t>
      </w:r>
      <w:r w:rsidR="006A0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23-2025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годах будет ориентирована на решение следующих задач: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сбалансированности бюджет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75D5F" w:rsidRPr="00075D5F" w:rsidRDefault="00075D5F" w:rsidP="008D2B49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эффекти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вности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бюджетных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расходов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консолидация;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ответственности за использование бюджетных средств.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контролю за качественным и своевременным принятием бюджетов поселений, их исполнением, отсутствием просроченной кредиторской задолженности, оказанию методологической помощи по актуальным вопросам организации бюджетного процесса. </w:t>
      </w:r>
    </w:p>
    <w:p w:rsidR="00075D5F" w:rsidRPr="00075D5F" w:rsidRDefault="00087A4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работа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бюджетов, ограничение дефицит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принятие только реальных к выполнению бюджетных обязательств, оптимизацию и </w:t>
      </w:r>
      <w:proofErr w:type="spell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приоритизацию</w:t>
      </w:r>
      <w:proofErr w:type="spell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расходов бюджетов. </w:t>
      </w:r>
    </w:p>
    <w:p w:rsidR="005D5CF2" w:rsidRDefault="00075D5F" w:rsidP="005D5CF2">
      <w:pPr>
        <w:spacing w:after="40" w:line="240" w:lineRule="auto"/>
        <w:jc w:val="both"/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04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5D5CF2" w:rsidRPr="005D5CF2">
        <w:t xml:space="preserve"> </w:t>
      </w:r>
    </w:p>
    <w:p w:rsidR="005D5CF2" w:rsidRPr="005D5CF2" w:rsidRDefault="005D5CF2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решении о бюджете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6A0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2023-2025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будут предусматриваться финансовые ресурсы на реализацию местных инициатив.</w:t>
      </w:r>
    </w:p>
    <w:p w:rsidR="00075D5F" w:rsidRPr="00075D5F" w:rsidRDefault="004A5B1D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продолжена работа по контролю за качественным и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своевременным </w:t>
      </w:r>
      <w:proofErr w:type="gramStart"/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принятием 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местного</w:t>
      </w:r>
      <w:proofErr w:type="gramEnd"/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исполнением, отсутствием просроченной кредиторской задолженности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A5B1D" w:rsidRDefault="004A5B1D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Повышение прозрачности и открытости бюджетного процесса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Определяющим направлением бюджетной политики на современном этапе является повышение открытости и прозрачности общественных финансов.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Министерства финансов Российской Федерации от 28.12.2016 № 243 «О составе и порядке размещения и предоставления информации на едином портале бюджетной системы Российской Федерации».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о планировании и исполнении бюджета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будет отражаться в наглядной и доступной для граждан форме в информационно-телекоммуникационной сети «Интернет».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официальн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сайт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для информирования населения продолжится размещение брошюры «Бюджет для граждан», где детально и оперативно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обновляются сведения о ходе бюджетного процесса в </w:t>
      </w:r>
      <w:proofErr w:type="spellStart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Тацинском районе. </w:t>
      </w:r>
    </w:p>
    <w:p w:rsidR="00075D5F" w:rsidRPr="00075D5F" w:rsidRDefault="00075D5F" w:rsidP="00075D5F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0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33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21901" w:rsidRDefault="00321901" w:rsidP="00321901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Начальник</w:t>
      </w:r>
      <w:r w:rsidR="008D2B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сектора </w:t>
      </w:r>
    </w:p>
    <w:p w:rsidR="00075D5F" w:rsidRPr="00075D5F" w:rsidRDefault="008D2B49" w:rsidP="00321901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экономики и финансов                         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</w:t>
      </w:r>
      <w:r w:rsidR="0032190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М.С. Катрина</w:t>
      </w:r>
    </w:p>
    <w:p w:rsidR="008B3B4E" w:rsidRDefault="008B3B4E"/>
    <w:sectPr w:rsidR="008B3B4E">
      <w:pgSz w:w="11906" w:h="16838"/>
      <w:pgMar w:top="566" w:right="844" w:bottom="1145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25D"/>
    <w:multiLevelType w:val="hybridMultilevel"/>
    <w:tmpl w:val="F1200740"/>
    <w:lvl w:ilvl="0" w:tplc="5DFC0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0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A2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8A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20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09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43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E0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E3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B93C53"/>
    <w:multiLevelType w:val="hybridMultilevel"/>
    <w:tmpl w:val="1B5E5782"/>
    <w:lvl w:ilvl="0" w:tplc="9CEC9224">
      <w:start w:val="1"/>
      <w:numFmt w:val="bullet"/>
      <w:lvlText w:val="-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8C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B7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CFB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C6C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42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65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BB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C53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CF"/>
    <w:rsid w:val="000570A9"/>
    <w:rsid w:val="00075D5F"/>
    <w:rsid w:val="00081895"/>
    <w:rsid w:val="00087A4F"/>
    <w:rsid w:val="000E69C1"/>
    <w:rsid w:val="00123D84"/>
    <w:rsid w:val="0019230B"/>
    <w:rsid w:val="001E626F"/>
    <w:rsid w:val="00234697"/>
    <w:rsid w:val="002471F6"/>
    <w:rsid w:val="00265FDA"/>
    <w:rsid w:val="002D419F"/>
    <w:rsid w:val="00321901"/>
    <w:rsid w:val="00340422"/>
    <w:rsid w:val="00386AD7"/>
    <w:rsid w:val="00395109"/>
    <w:rsid w:val="004403EA"/>
    <w:rsid w:val="004A0270"/>
    <w:rsid w:val="004A5B1D"/>
    <w:rsid w:val="004D7EB3"/>
    <w:rsid w:val="00513D3D"/>
    <w:rsid w:val="00592D40"/>
    <w:rsid w:val="005D5CF2"/>
    <w:rsid w:val="005E2C80"/>
    <w:rsid w:val="00622336"/>
    <w:rsid w:val="00697E3B"/>
    <w:rsid w:val="006A0C44"/>
    <w:rsid w:val="006B6E87"/>
    <w:rsid w:val="00752D04"/>
    <w:rsid w:val="007530E8"/>
    <w:rsid w:val="00764C5D"/>
    <w:rsid w:val="0078684F"/>
    <w:rsid w:val="007B1ACF"/>
    <w:rsid w:val="007C454D"/>
    <w:rsid w:val="00866284"/>
    <w:rsid w:val="00887DA6"/>
    <w:rsid w:val="008A08B0"/>
    <w:rsid w:val="008B3B4E"/>
    <w:rsid w:val="008D2B49"/>
    <w:rsid w:val="00910F13"/>
    <w:rsid w:val="00944C0F"/>
    <w:rsid w:val="00980B94"/>
    <w:rsid w:val="009F4F44"/>
    <w:rsid w:val="00A476D4"/>
    <w:rsid w:val="00AD16F8"/>
    <w:rsid w:val="00AE43DA"/>
    <w:rsid w:val="00AE70F1"/>
    <w:rsid w:val="00B70F8C"/>
    <w:rsid w:val="00B75E44"/>
    <w:rsid w:val="00BA21DD"/>
    <w:rsid w:val="00C058FB"/>
    <w:rsid w:val="00C06D53"/>
    <w:rsid w:val="00C71CD8"/>
    <w:rsid w:val="00D74931"/>
    <w:rsid w:val="00DA4949"/>
    <w:rsid w:val="00DD198E"/>
    <w:rsid w:val="00F300A9"/>
    <w:rsid w:val="00F41C7E"/>
    <w:rsid w:val="00F65EF2"/>
    <w:rsid w:val="00F74C3C"/>
    <w:rsid w:val="00F81EA6"/>
    <w:rsid w:val="00FC2CE8"/>
    <w:rsid w:val="00F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407C-753B-4323-9D3B-C33C4191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2022-10-28T08:34:00Z</cp:lastPrinted>
  <dcterms:created xsi:type="dcterms:W3CDTF">2021-10-28T12:31:00Z</dcterms:created>
  <dcterms:modified xsi:type="dcterms:W3CDTF">2022-10-28T08:34:00Z</dcterms:modified>
</cp:coreProperties>
</file>