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b/>
          <w:b/>
          <w:bCs/>
        </w:rPr>
      </w:pPr>
      <w:r>
        <w:rPr/>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bCs/>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19 августа</w:t>
      </w:r>
      <w:bookmarkStart w:id="0" w:name="__DdeLink__8412_3425186579"/>
      <w:r>
        <w:rPr>
          <w:b w:val="false"/>
          <w:bCs w:val="false"/>
          <w:color w:val="000000"/>
          <w:sz w:val="28"/>
        </w:rPr>
        <w:t xml:space="preserve"> </w:t>
      </w:r>
      <w:r>
        <w:rPr>
          <w:b w:val="false"/>
          <w:bCs w:val="false"/>
          <w:sz w:val="28"/>
        </w:rPr>
        <w:t>2022г                                  №</w:t>
      </w:r>
      <w:r>
        <w:rPr>
          <w:b w:val="false"/>
          <w:bCs w:val="false"/>
          <w:sz w:val="28"/>
        </w:rPr>
        <w:t>67</w:t>
      </w:r>
      <w:r>
        <w:rPr>
          <w:b w:val="false"/>
          <w:bCs w:val="false"/>
          <w:sz w:val="28"/>
        </w:rPr>
        <w:t xml:space="preserve">   </w:t>
      </w:r>
      <w:bookmarkEnd w:id="0"/>
      <w:r>
        <w:rPr>
          <w:b w:val="false"/>
          <w:bCs w:val="false"/>
          <w:sz w:val="28"/>
        </w:rPr>
        <w:t xml:space="preserve">                                   х. Ковылкин</w:t>
      </w:r>
    </w:p>
    <w:p>
      <w:pPr>
        <w:pStyle w:val="Normal"/>
        <w:spacing w:lineRule="auto" w:line="240"/>
        <w:rPr/>
      </w:pPr>
      <w:r>
        <w:rPr>
          <w:b w:val="false"/>
          <w:bCs w:val="false"/>
          <w:sz w:val="28"/>
        </w:rPr>
        <w:t xml:space="preserve">                                </w:t>
      </w:r>
      <w:r>
        <w:rPr>
          <w:b/>
          <w:bCs w:val="false"/>
          <w:sz w:val="28"/>
        </w:rPr>
        <w:t xml:space="preserve"> </w:t>
      </w:r>
      <w:r>
        <w:rPr>
          <w:b w:val="false"/>
          <w:bCs w:val="false"/>
          <w:sz w:val="28"/>
        </w:rPr>
        <w:t xml:space="preserve">                               </w:t>
      </w:r>
      <w:r>
        <w:rPr>
          <w:b/>
          <w:sz w:val="28"/>
        </w:rPr>
        <w:t xml:space="preserve">  </w:t>
      </w:r>
    </w:p>
    <w:tbl>
      <w:tblPr>
        <w:tblW w:w="9915" w:type="dxa"/>
        <w:jc w:val="left"/>
        <w:tblInd w:w="64" w:type="dxa"/>
        <w:tblBorders/>
        <w:tblCellMar>
          <w:top w:w="0" w:type="dxa"/>
          <w:left w:w="118" w:type="dxa"/>
          <w:bottom w:w="0" w:type="dxa"/>
          <w:right w:w="108" w:type="dxa"/>
        </w:tblCellMar>
      </w:tblPr>
      <w:tblGrid>
        <w:gridCol w:w="9915"/>
      </w:tblGrid>
      <w:tr>
        <w:trPr>
          <w:trHeight w:val="1140" w:hRule="atLeast"/>
        </w:trPr>
        <w:tc>
          <w:tcPr>
            <w:tcW w:w="9915" w:type="dxa"/>
            <w:tcBorders/>
            <w:shd w:color="auto" w:fill="FFFFFF"/>
          </w:tcPr>
          <w:p>
            <w:pPr>
              <w:pStyle w:val="Normal"/>
              <w:tabs>
                <w:tab w:val="left" w:pos="5103" w:leader="none"/>
              </w:tabs>
              <w:suppressAutoHyphens w:val="true"/>
              <w:spacing w:lineRule="auto" w:line="240" w:before="0" w:after="0"/>
              <w:ind w:right="5102" w:hanging="0"/>
              <w:jc w:val="both"/>
              <w:rPr>
                <w:sz w:val="28"/>
                <w:szCs w:val="28"/>
              </w:rPr>
            </w:pPr>
            <w:r>
              <w:rPr>
                <w:bCs/>
                <w:sz w:val="28"/>
                <w:szCs w:val="28"/>
                <w:lang w:eastAsia="ar-SA"/>
              </w:rPr>
              <w:t xml:space="preserve">Об утверждении административного регламента предоставления муниципальной услуги </w:t>
            </w:r>
            <w:bookmarkStart w:id="1" w:name="_Hlk98851985"/>
            <w:bookmarkStart w:id="2" w:name="_Hlk99367791"/>
            <w:bookmarkStart w:id="3" w:name="_Hlk96605225"/>
            <w:r>
              <w:rPr>
                <w:bCs/>
                <w:sz w:val="28"/>
                <w:szCs w:val="28"/>
                <w:lang w:eastAsia="ar-SA"/>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
            <w:bookmarkEnd w:id="2"/>
            <w:bookmarkEnd w:id="3"/>
            <w:r>
              <w:rPr>
                <w:bCs/>
                <w:sz w:val="28"/>
                <w:szCs w:val="28"/>
                <w:lang w:eastAsia="ar-SA"/>
              </w:rPr>
              <w:t>»</w:t>
            </w:r>
          </w:p>
          <w:p>
            <w:pPr>
              <w:pStyle w:val="Normal"/>
              <w:spacing w:lineRule="auto" w:line="240" w:before="0" w:after="0"/>
              <w:ind w:firstLine="567"/>
              <w:jc w:val="left"/>
              <w:rPr>
                <w:rFonts w:ascii="Times New Roman" w:hAnsi="Times New Roman" w:cs="Times New Roman"/>
                <w:b/>
                <w:b/>
                <w:bCs/>
                <w:color w:val="000000"/>
                <w:sz w:val="26"/>
                <w:szCs w:val="26"/>
                <w:lang w:eastAsia="ko-KR"/>
              </w:rPr>
            </w:pPr>
            <w:r>
              <w:rPr>
                <w:rFonts w:cs="Times New Roman"/>
                <w:b/>
                <w:bCs/>
                <w:color w:val="000000"/>
                <w:sz w:val="26"/>
                <w:szCs w:val="26"/>
                <w:lang w:eastAsia="ko-KR"/>
              </w:rPr>
            </w:r>
          </w:p>
        </w:tc>
      </w:tr>
    </w:tbl>
    <w:p>
      <w:pPr>
        <w:pStyle w:val="Normal"/>
        <w:ind w:hanging="0"/>
        <w:jc w:val="both"/>
        <w:rPr/>
      </w:pPr>
      <w:r>
        <w:rPr>
          <w:rFonts w:eastAsia="Calibri"/>
          <w:color w:val="000000"/>
          <w:sz w:val="26"/>
          <w:szCs w:val="26"/>
        </w:rPr>
        <w:t xml:space="preserve">   </w:t>
      </w:r>
      <w:r>
        <w:rPr>
          <w:rFonts w:eastAsia="Calibri"/>
          <w:color w:val="000000"/>
          <w:sz w:val="28"/>
          <w:szCs w:val="28"/>
        </w:rPr>
        <w:t xml:space="preserve"> </w:t>
      </w:r>
      <w:r>
        <w:rPr>
          <w:rFonts w:eastAsia="Calibri" w:cs="Arial"/>
          <w:color w:val="000000"/>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eastAsia="Calibri"/>
          <w:color w:val="000000"/>
          <w:sz w:val="28"/>
          <w:szCs w:val="28"/>
        </w:rPr>
        <w:t xml:space="preserve">, </w:t>
      </w:r>
      <w:bookmarkStart w:id="4" w:name="_GoBack"/>
      <w:r>
        <w:rPr>
          <w:rFonts w:eastAsia="Calibri"/>
          <w:color w:val="000000"/>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bookmarkEnd w:id="4"/>
      <w:r>
        <w:rPr>
          <w:rFonts w:eastAsia="Calibri"/>
          <w:color w:val="000000"/>
          <w:sz w:val="28"/>
          <w:szCs w:val="28"/>
        </w:rPr>
        <w:t xml:space="preserve">, руководствуясь Уставом муниципального образования </w:t>
      </w:r>
      <w:bookmarkStart w:id="5" w:name="_Hlk94090791"/>
      <w:bookmarkStart w:id="6" w:name="_Hlk94089191"/>
      <w:r>
        <w:rPr>
          <w:rFonts w:eastAsia="Calibri"/>
          <w:color w:val="000000"/>
          <w:sz w:val="28"/>
          <w:szCs w:val="28"/>
        </w:rPr>
        <w:t>Ковылкинское сельское поселение</w:t>
      </w:r>
      <w:bookmarkEnd w:id="5"/>
      <w:bookmarkEnd w:id="6"/>
      <w:r>
        <w:rPr>
          <w:rFonts w:eastAsia="Calibri"/>
          <w:color w:val="000000"/>
          <w:sz w:val="28"/>
          <w:szCs w:val="28"/>
        </w:rPr>
        <w:t xml:space="preserve"> Тацинского района Ростовской области,</w:t>
      </w:r>
    </w:p>
    <w:p>
      <w:pPr>
        <w:pStyle w:val="Normal"/>
        <w:suppressAutoHyphens w:val="true"/>
        <w:spacing w:lineRule="auto" w:line="240" w:before="0" w:after="120"/>
        <w:jc w:val="center"/>
        <w:rPr>
          <w:sz w:val="28"/>
          <w:szCs w:val="28"/>
        </w:rPr>
      </w:pPr>
      <w:r>
        <w:rPr>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5"/>
          <w:color w:val="000000"/>
          <w:sz w:val="28"/>
          <w:szCs w:val="28"/>
        </w:rPr>
        <w:t>1. Утвердить прилагаемый Административный регламент предоставления муниципальной услуги "</w:t>
      </w:r>
      <w:bookmarkStart w:id="7" w:name="_Hlk94093005"/>
      <w:r>
        <w:rPr>
          <w:bCs/>
          <w:color w:val="00000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7"/>
      <w:r>
        <w:rPr>
          <w:rStyle w:val="Style15"/>
          <w:color w:val="000000"/>
          <w:sz w:val="28"/>
          <w:szCs w:val="28"/>
        </w:rPr>
        <w:t>".</w:t>
      </w:r>
    </w:p>
    <w:p>
      <w:pPr>
        <w:pStyle w:val="Normal"/>
        <w:widowControl w:val="false"/>
        <w:tabs>
          <w:tab w:val="left" w:pos="298" w:leader="none"/>
        </w:tabs>
        <w:spacing w:lineRule="auto" w:line="240" w:before="0" w:after="0"/>
        <w:ind w:left="20" w:right="20" w:firstLine="520"/>
        <w:jc w:val="both"/>
        <w:rPr>
          <w:sz w:val="28"/>
          <w:szCs w:val="28"/>
        </w:rPr>
      </w:pPr>
      <w:r>
        <w:rPr>
          <w:sz w:val="28"/>
          <w:szCs w:val="28"/>
          <w:shd w:fill="FFFFFF" w:val="clear"/>
        </w:rPr>
        <w:t>2. Признать утратившим силу:</w:t>
      </w:r>
    </w:p>
    <w:p>
      <w:pPr>
        <w:pStyle w:val="Normal"/>
        <w:widowControl w:val="false"/>
        <w:tabs>
          <w:tab w:val="left" w:pos="298" w:leader="none"/>
        </w:tabs>
        <w:spacing w:lineRule="auto" w:line="240" w:before="0" w:after="0"/>
        <w:ind w:left="20" w:right="20" w:firstLine="520"/>
        <w:jc w:val="both"/>
        <w:rPr>
          <w:sz w:val="28"/>
          <w:szCs w:val="28"/>
        </w:rPr>
      </w:pPr>
      <w:bookmarkStart w:id="8" w:name="_Hlk94090983"/>
      <w:r>
        <w:rPr>
          <w:sz w:val="28"/>
          <w:szCs w:val="28"/>
          <w:shd w:fill="FFFFFF" w:val="clear"/>
        </w:rPr>
        <w:t>- постановление</w:t>
      </w:r>
      <w:bookmarkEnd w:id="8"/>
      <w:r>
        <w:rPr>
          <w:sz w:val="28"/>
          <w:szCs w:val="28"/>
          <w:shd w:fill="FFFFFF" w:val="clear"/>
        </w:rPr>
        <w:t xml:space="preserve"> Администрации Ковылкинского сельского поселения Тацинского района Ростовской области от 30.10.2018 №60 "</w:t>
      </w:r>
      <w:r>
        <w:rPr>
          <w:bCs/>
          <w:sz w:val="28"/>
          <w:szCs w:val="28"/>
          <w:shd w:fill="FFFFFF" w:val="clear"/>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Normal"/>
        <w:widowControl w:val="false"/>
        <w:tabs>
          <w:tab w:val="left" w:pos="298" w:leader="none"/>
        </w:tabs>
        <w:spacing w:lineRule="auto" w:line="240" w:before="0" w:after="0"/>
        <w:ind w:right="20" w:hanging="0"/>
        <w:jc w:val="both"/>
        <w:rPr>
          <w:sz w:val="28"/>
          <w:szCs w:val="28"/>
        </w:rPr>
      </w:pPr>
      <w:r>
        <w:rPr>
          <w:bCs/>
          <w:sz w:val="28"/>
          <w:szCs w:val="28"/>
          <w:lang w:eastAsia="zh-CN"/>
        </w:rPr>
        <w:t xml:space="preserve">  </w:t>
      </w:r>
      <w:r>
        <w:rPr>
          <w:bCs/>
          <w:sz w:val="28"/>
          <w:szCs w:val="28"/>
        </w:rPr>
        <w:t>3. Настоящее постановление подлежит официальному опубликованию (обнародованию) в установленном порядке.</w:t>
      </w:r>
    </w:p>
    <w:p>
      <w:pPr>
        <w:pStyle w:val="Normal"/>
        <w:widowControl w:val="false"/>
        <w:tabs>
          <w:tab w:val="left" w:pos="298" w:leader="none"/>
        </w:tabs>
        <w:spacing w:lineRule="auto" w:line="240" w:before="0" w:after="0"/>
        <w:ind w:left="20" w:right="20" w:firstLine="520"/>
        <w:jc w:val="both"/>
        <w:rPr>
          <w:sz w:val="28"/>
          <w:szCs w:val="28"/>
        </w:rPr>
      </w:pPr>
      <w:r>
        <w:rPr>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sz w:val="28"/>
          <w:szCs w:val="28"/>
        </w:rPr>
      </w:pPr>
      <w:r>
        <w:rPr>
          <w:sz w:val="28"/>
          <w:szCs w:val="28"/>
        </w:rPr>
        <w:t xml:space="preserve">Глава Администрации </w:t>
      </w:r>
    </w:p>
    <w:p>
      <w:pPr>
        <w:pStyle w:val="Normal"/>
        <w:spacing w:lineRule="auto" w:line="240" w:before="0" w:after="0"/>
        <w:ind w:left="20" w:right="20" w:hanging="20"/>
        <w:jc w:val="both"/>
        <w:rPr>
          <w:sz w:val="28"/>
          <w:szCs w:val="28"/>
        </w:rPr>
      </w:pPr>
      <w:r>
        <w:rPr>
          <w:sz w:val="28"/>
          <w:szCs w:val="28"/>
        </w:rPr>
        <w:t xml:space="preserve">Ковылкинского </w:t>
      </w:r>
    </w:p>
    <w:p>
      <w:pPr>
        <w:pStyle w:val="Normal"/>
        <w:spacing w:lineRule="auto" w:line="240" w:before="0" w:after="0"/>
        <w:ind w:left="20" w:right="20" w:hanging="20"/>
        <w:jc w:val="both"/>
        <w:rPr>
          <w:sz w:val="28"/>
          <w:szCs w:val="28"/>
        </w:rPr>
      </w:pPr>
      <w:r>
        <w:rPr>
          <w:sz w:val="28"/>
          <w:szCs w:val="28"/>
        </w:rPr>
        <w:t xml:space="preserve">сельского поселения </w:t>
        <w:tab/>
        <w:tab/>
        <w:tab/>
        <w:t xml:space="preserve">                                                  Т.Лачугина</w:t>
      </w:r>
    </w:p>
    <w:p>
      <w:pPr>
        <w:pStyle w:val="Normal"/>
        <w:widowControl w:val="false"/>
        <w:overflowPunct w:val="true"/>
        <w:spacing w:lineRule="auto" w:line="240" w:before="0" w:after="0"/>
        <w:ind w:right="2060" w:hanging="0"/>
        <w:jc w:val="both"/>
        <w:rPr>
          <w:sz w:val="28"/>
          <w:szCs w:val="28"/>
        </w:rPr>
      </w:pPr>
      <w:r>
        <w:rPr>
          <w:b/>
          <w:bCs/>
          <w:sz w:val="28"/>
          <w:szCs w:val="28"/>
        </w:rPr>
        <w:t xml:space="preserve">         </w:t>
      </w:r>
    </w:p>
    <w:p>
      <w:pPr>
        <w:pStyle w:val="Normal"/>
        <w:widowControl w:val="false"/>
        <w:overflowPunct w:val="true"/>
        <w:spacing w:lineRule="auto" w:line="218" w:before="0" w:after="0"/>
        <w:ind w:right="2060" w:hanging="0"/>
        <w:rPr>
          <w:rFonts w:ascii="Times New Roman" w:hAnsi="Times New Roman"/>
          <w:b/>
          <w:b/>
          <w:bCs/>
          <w:sz w:val="28"/>
          <w:szCs w:val="28"/>
        </w:rPr>
      </w:pPr>
      <w:r>
        <w:rPr>
          <w:b/>
          <w:bCs/>
          <w:sz w:val="28"/>
          <w:szCs w:val="28"/>
        </w:rPr>
      </w:r>
    </w:p>
    <w:p>
      <w:pPr>
        <w:pStyle w:val="Normal"/>
        <w:widowControl w:val="false"/>
        <w:overflowPunct w:val="true"/>
        <w:spacing w:lineRule="auto" w:line="218" w:before="0" w:after="0"/>
        <w:ind w:right="2060" w:hanging="0"/>
        <w:rPr>
          <w:rFonts w:ascii="Times New Roman" w:hAnsi="Times New Roman"/>
          <w:b/>
          <w:b/>
          <w:bCs/>
          <w:sz w:val="28"/>
          <w:szCs w:val="28"/>
        </w:rPr>
      </w:pPr>
      <w:r>
        <w:rPr>
          <w:b/>
          <w:bCs/>
          <w:sz w:val="28"/>
          <w:szCs w:val="28"/>
        </w:rPr>
      </w:r>
    </w:p>
    <w:p>
      <w:pPr>
        <w:pStyle w:val="Normal"/>
        <w:spacing w:lineRule="auto" w:line="240" w:before="0" w:after="0"/>
        <w:jc w:val="right"/>
        <w:rPr/>
      </w:pPr>
      <w:r>
        <w:rPr>
          <w:sz w:val="28"/>
          <w:szCs w:val="28"/>
        </w:rPr>
        <w:t>Приложение</w:t>
      </w:r>
    </w:p>
    <w:p>
      <w:pPr>
        <w:pStyle w:val="Normal"/>
        <w:spacing w:lineRule="auto" w:line="240" w:before="0" w:after="0"/>
        <w:jc w:val="right"/>
        <w:rPr/>
      </w:pPr>
      <w:r>
        <w:rPr>
          <w:sz w:val="28"/>
          <w:szCs w:val="28"/>
        </w:rPr>
        <w:t>к постановлению Администрации</w:t>
      </w:r>
    </w:p>
    <w:p>
      <w:pPr>
        <w:pStyle w:val="Normal"/>
        <w:spacing w:lineRule="auto" w:line="240" w:before="0" w:after="0"/>
        <w:jc w:val="right"/>
        <w:rPr/>
      </w:pPr>
      <w:r>
        <w:rPr>
          <w:sz w:val="28"/>
          <w:szCs w:val="28"/>
        </w:rPr>
        <w:t>Ковылкинского сельского поселения</w:t>
      </w:r>
    </w:p>
    <w:p>
      <w:pPr>
        <w:pStyle w:val="Normal"/>
        <w:spacing w:lineRule="auto" w:line="240" w:before="0" w:after="0"/>
        <w:jc w:val="center"/>
        <w:rPr/>
      </w:pPr>
      <w:r>
        <w:rPr>
          <w:sz w:val="28"/>
          <w:szCs w:val="28"/>
        </w:rPr>
        <w:t xml:space="preserve">                                                                   </w:t>
      </w:r>
      <w:r>
        <w:rPr>
          <w:sz w:val="28"/>
          <w:szCs w:val="28"/>
          <w:u w:val="single"/>
        </w:rPr>
        <w:t>19 августа</w:t>
      </w:r>
      <w:r>
        <w:rPr>
          <w:b w:val="false"/>
          <w:bCs w:val="false"/>
          <w:color w:val="000000"/>
          <w:sz w:val="28"/>
          <w:szCs w:val="28"/>
        </w:rPr>
        <w:t xml:space="preserve"> </w:t>
      </w:r>
      <w:r>
        <w:rPr>
          <w:b w:val="false"/>
          <w:bCs w:val="false"/>
          <w:sz w:val="28"/>
          <w:szCs w:val="28"/>
          <w:u w:val="single"/>
        </w:rPr>
        <w:t>2022</w:t>
      </w:r>
      <w:r>
        <w:rPr>
          <w:b w:val="false"/>
          <w:bCs w:val="false"/>
          <w:sz w:val="28"/>
          <w:szCs w:val="28"/>
        </w:rPr>
        <w:t>г №</w:t>
      </w:r>
      <w:r>
        <w:rPr>
          <w:b w:val="false"/>
          <w:bCs w:val="false"/>
          <w:sz w:val="28"/>
          <w:szCs w:val="28"/>
          <w:u w:val="single"/>
        </w:rPr>
        <w:t>67</w:t>
      </w:r>
      <w:r>
        <w:rPr>
          <w:b w:val="false"/>
          <w:bCs w:val="false"/>
          <w:sz w:val="28"/>
          <w:szCs w:val="28"/>
          <w:u w:val="single"/>
        </w:rPr>
        <w:t xml:space="preserve"> </w:t>
      </w:r>
      <w:r>
        <w:rPr>
          <w:b w:val="false"/>
          <w:bCs w:val="false"/>
          <w:sz w:val="28"/>
          <w:szCs w:val="28"/>
        </w:rPr>
        <w:t xml:space="preserve">     </w:t>
      </w:r>
    </w:p>
    <w:p>
      <w:pPr>
        <w:pStyle w:val="Normal"/>
        <w:widowControl w:val="false"/>
        <w:overflowPunct w:val="true"/>
        <w:spacing w:lineRule="auto" w:line="218" w:before="0" w:after="0"/>
        <w:ind w:right="2060" w:hanging="0"/>
        <w:rPr>
          <w:rFonts w:ascii="Times New Roman" w:hAnsi="Times New Roman"/>
          <w:b/>
          <w:b/>
          <w:bCs/>
          <w:sz w:val="27"/>
          <w:szCs w:val="27"/>
        </w:rPr>
      </w:pPr>
      <w:r>
        <w:rPr>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b/>
          <w:bCs/>
          <w:sz w:val="27"/>
          <w:szCs w:val="27"/>
        </w:rPr>
      </w:r>
    </w:p>
    <w:p>
      <w:pPr>
        <w:pStyle w:val="Normal"/>
        <w:numPr>
          <w:ilvl w:val="0"/>
          <w:numId w:val="0"/>
        </w:numPr>
        <w:spacing w:lineRule="auto" w:line="240" w:before="0" w:after="0"/>
        <w:jc w:val="center"/>
        <w:outlineLvl w:val="0"/>
        <w:rPr/>
      </w:pPr>
      <w:r>
        <w:rPr>
          <w:b/>
          <w:sz w:val="28"/>
          <w:szCs w:val="28"/>
        </w:rPr>
        <w:t>АДМИНИСТРАТИВНЫЙ РЕГЛАМЕНТ</w:t>
        <w:br/>
        <w:t>предоставления муниципальной услуги "</w:t>
      </w:r>
      <w:r>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sz w:val="28"/>
          <w:szCs w:val="28"/>
        </w:rPr>
      </w:r>
    </w:p>
    <w:p>
      <w:pPr>
        <w:pStyle w:val="Normal"/>
        <w:widowControl w:val="false"/>
        <w:numPr>
          <w:ilvl w:val="0"/>
          <w:numId w:val="0"/>
        </w:numPr>
        <w:spacing w:lineRule="auto" w:line="240" w:before="0" w:after="0"/>
        <w:jc w:val="center"/>
        <w:outlineLvl w:val="0"/>
        <w:rPr/>
      </w:pPr>
      <w:r>
        <w:rPr>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jc w:val="center"/>
        <w:rPr/>
      </w:pPr>
      <w:r>
        <w:rPr>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ind w:firstLine="720"/>
        <w:jc w:val="both"/>
        <w:rPr/>
      </w:pPr>
      <w:bookmarkStart w:id="9" w:name="_Hlk94101541"/>
      <w:r>
        <w:rPr>
          <w:sz w:val="28"/>
          <w:szCs w:val="28"/>
        </w:rPr>
        <w:t xml:space="preserve">1.1. Административный регламент </w:t>
      </w:r>
      <w:bookmarkStart w:id="10" w:name="_Hlk99377303"/>
      <w:r>
        <w:rPr>
          <w:sz w:val="28"/>
          <w:szCs w:val="28"/>
        </w:rPr>
        <w:t>предоставления муниципальной услуги "</w:t>
      </w:r>
      <w:bookmarkStart w:id="11" w:name="_Hlk99368095"/>
      <w:r>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1"/>
      <w:r>
        <w:rPr>
          <w:sz w:val="28"/>
          <w:szCs w:val="28"/>
        </w:rPr>
        <w:t>"</w:t>
      </w:r>
      <w:bookmarkEnd w:id="9"/>
      <w:bookmarkEnd w:id="10"/>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bCs/>
          <w:sz w:val="28"/>
          <w:szCs w:val="28"/>
          <w:lang w:bidi="ru-RU"/>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szCs w:val="28"/>
          <w:lang w:bidi="ru-RU"/>
        </w:rPr>
        <w:t>(далее - Услуга) администрацией</w:t>
      </w:r>
      <w:bookmarkStart w:id="12" w:name="_Hlk99370622"/>
      <w:bookmarkStart w:id="13" w:name="_Hlk105491384"/>
      <w:r>
        <w:rPr>
          <w:sz w:val="28"/>
          <w:szCs w:val="28"/>
          <w:lang w:bidi="ru-RU"/>
        </w:rPr>
        <w:t xml:space="preserve"> </w:t>
      </w:r>
      <w:r>
        <w:rPr>
          <w:bCs/>
          <w:sz w:val="28"/>
          <w:szCs w:val="28"/>
        </w:rPr>
        <w:t xml:space="preserve">Ковылкинского сельского поселения Тацинского района Ростовской области </w:t>
      </w:r>
      <w:bookmarkEnd w:id="12"/>
      <w:bookmarkEnd w:id="13"/>
      <w:r>
        <w:rPr>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sz w:val="28"/>
          <w:szCs w:val="28"/>
          <w:lang w:bidi="ru-RU"/>
        </w:rPr>
      </w:r>
    </w:p>
    <w:p>
      <w:pPr>
        <w:pStyle w:val="Normal"/>
        <w:spacing w:lineRule="auto" w:line="240" w:before="0" w:after="0"/>
        <w:jc w:val="center"/>
        <w:rPr/>
      </w:pPr>
      <w:r>
        <w:rPr>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ind w:firstLine="720"/>
        <w:jc w:val="both"/>
        <w:rPr/>
      </w:pPr>
      <w:r>
        <w:rPr>
          <w:sz w:val="28"/>
          <w:szCs w:val="28"/>
        </w:rPr>
        <w:t xml:space="preserve">1.2. Заявителями на получение муниципальной услуги являются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Постановление № 47), обратившиеся с заявлением о предоставлении муниципальной услуги, выраженным в письменной или электронной форме (далее - Заявитель, Заявители): </w:t>
      </w:r>
    </w:p>
    <w:p>
      <w:pPr>
        <w:pStyle w:val="Normal"/>
        <w:spacing w:lineRule="auto" w:line="240" w:before="0" w:after="0"/>
        <w:ind w:firstLine="720"/>
        <w:jc w:val="both"/>
        <w:rPr/>
      </w:pPr>
      <w:r>
        <w:rPr>
          <w:sz w:val="28"/>
          <w:szCs w:val="28"/>
        </w:rPr>
        <w:t xml:space="preserve">- собственник(и) жилого помещения; </w:t>
      </w:r>
    </w:p>
    <w:p>
      <w:pPr>
        <w:pStyle w:val="Normal"/>
        <w:spacing w:lineRule="auto" w:line="240" w:before="0" w:after="0"/>
        <w:ind w:firstLine="720"/>
        <w:jc w:val="both"/>
        <w:rPr/>
      </w:pPr>
      <w:r>
        <w:rPr>
          <w:sz w:val="28"/>
          <w:szCs w:val="28"/>
        </w:rPr>
        <w:t xml:space="preserve">- правообладатель(и) (наниматель(и) жилого помещения; </w:t>
      </w:r>
    </w:p>
    <w:p>
      <w:pPr>
        <w:pStyle w:val="Normal"/>
        <w:spacing w:lineRule="auto" w:line="240" w:before="0" w:after="0"/>
        <w:ind w:firstLine="720"/>
        <w:jc w:val="both"/>
        <w:rPr/>
      </w:pPr>
      <w:r>
        <w:rPr>
          <w:sz w:val="28"/>
          <w:szCs w:val="28"/>
        </w:rPr>
        <w:t xml:space="preserve">- уполномоченные лица. </w:t>
      </w:r>
    </w:p>
    <w:p>
      <w:pPr>
        <w:pStyle w:val="Normal"/>
        <w:spacing w:lineRule="auto" w:line="240" w:before="0" w:after="0"/>
        <w:ind w:firstLine="720"/>
        <w:jc w:val="both"/>
        <w:rPr/>
      </w:pPr>
      <w:r>
        <w:rPr>
          <w:sz w:val="28"/>
          <w:szCs w:val="28"/>
        </w:rPr>
        <w:t xml:space="preserve">Заявителем может выступать орган государственного надзора (контроля) Ростовской области, который направляет заключение о техническом состоянии многоквартирного дома. После рассмотрения заключения о техническом состоянии многоквартирного дома </w:t>
      </w:r>
      <w:r>
        <w:rPr>
          <w:bCs/>
          <w:sz w:val="28"/>
          <w:szCs w:val="28"/>
          <w:lang w:bidi="ru-RU"/>
        </w:rPr>
        <w:t xml:space="preserve">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szCs w:val="28"/>
        </w:rPr>
        <w:t xml:space="preserve">предлагает собственнику помещения представить документы, указанные в </w:t>
      </w:r>
      <w:hyperlink r:id="rId2">
        <w:r>
          <w:rPr>
            <w:rStyle w:val="Style13"/>
            <w:color w:val="00000A"/>
            <w:sz w:val="28"/>
            <w:szCs w:val="28"/>
            <w:u w:val="none"/>
          </w:rPr>
          <w:t>пункте 45</w:t>
        </w:r>
      </w:hyperlink>
      <w:r>
        <w:rPr>
          <w:sz w:val="28"/>
          <w:szCs w:val="28"/>
        </w:rPr>
        <w:t xml:space="preserve"> Постановления № 47.</w:t>
      </w:r>
    </w:p>
    <w:p>
      <w:pPr>
        <w:pStyle w:val="Normal"/>
        <w:spacing w:lineRule="auto" w:line="240" w:before="0" w:after="0"/>
        <w:ind w:firstLine="720"/>
        <w:jc w:val="both"/>
        <w:rPr>
          <w:rFonts w:ascii="Times New Roman" w:hAnsi="Times New Roman"/>
          <w:sz w:val="28"/>
          <w:szCs w:val="28"/>
        </w:rPr>
      </w:pPr>
      <w:r>
        <w:rPr>
          <w:sz w:val="28"/>
          <w:szCs w:val="28"/>
        </w:rPr>
      </w:r>
    </w:p>
    <w:p>
      <w:pPr>
        <w:pStyle w:val="Normal"/>
        <w:widowControl w:val="false"/>
        <w:spacing w:lineRule="auto" w:line="240" w:before="0" w:after="0"/>
        <w:jc w:val="center"/>
        <w:rPr/>
      </w:pPr>
      <w:r>
        <w:rPr>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sz w:val="28"/>
          <w:szCs w:val="28"/>
        </w:rPr>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(https://mihailov-sp.ru/) (далее - Официальные сайты);</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sz w:val="28"/>
          <w:szCs w:val="28"/>
          <w:lang w:eastAsia="en-US"/>
        </w:rPr>
      </w:r>
    </w:p>
    <w:p>
      <w:pPr>
        <w:pStyle w:val="1"/>
        <w:rPr/>
      </w:pPr>
      <w:bookmarkStart w:id="14" w:name="_Hlk99370069"/>
      <w:r>
        <w:rPr/>
        <w:t>I</w:t>
      </w:r>
      <w:bookmarkEnd w:id="14"/>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 "</w:t>
      </w:r>
      <w:r>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8"/>
          <w:szCs w:val="28"/>
        </w:rPr>
        <w:t>".</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2.2. Муниципальная услуга предоставляется Уполномоченным органом - администрацией </w:t>
      </w:r>
      <w:r>
        <w:rPr>
          <w:bCs/>
          <w:sz w:val="28"/>
          <w:szCs w:val="28"/>
        </w:rPr>
        <w:t>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pPr>
      <w:r>
        <w:rPr>
          <w:sz w:val="28"/>
          <w:szCs w:val="28"/>
        </w:rPr>
        <w:t>2.3. В предоставлении муниципальной услуги принимают участие:</w:t>
      </w:r>
    </w:p>
    <w:p>
      <w:pPr>
        <w:pStyle w:val="Normal"/>
        <w:widowControl w:val="false"/>
        <w:spacing w:lineRule="auto" w:line="240" w:before="0" w:after="0"/>
        <w:ind w:firstLine="567"/>
        <w:jc w:val="both"/>
        <w:rPr/>
      </w:pPr>
      <w:r>
        <w:rPr>
          <w:sz w:val="28"/>
          <w:szCs w:val="28"/>
        </w:rPr>
        <w:t xml:space="preserve">- администрация </w:t>
      </w:r>
      <w:r>
        <w:rPr>
          <w:bCs/>
          <w:sz w:val="28"/>
          <w:szCs w:val="28"/>
        </w:rPr>
        <w:t>Ковылкинского сельского поселения Тацинского района Ростовской области</w:t>
      </w:r>
      <w:r>
        <w:rPr>
          <w:bCs/>
          <w:sz w:val="28"/>
          <w:szCs w:val="28"/>
          <w:lang w:bidi="ru-RU"/>
        </w:rPr>
        <w:t>;</w:t>
      </w:r>
    </w:p>
    <w:p>
      <w:pPr>
        <w:pStyle w:val="Normal"/>
        <w:widowControl w:val="false"/>
        <w:spacing w:lineRule="auto" w:line="240" w:before="0" w:after="0"/>
        <w:ind w:firstLine="567"/>
        <w:jc w:val="both"/>
        <w:rPr/>
      </w:pPr>
      <w:r>
        <w:rPr>
          <w:bCs/>
          <w:sz w:val="28"/>
          <w:szCs w:val="28"/>
          <w:lang w:bidi="ru-RU"/>
        </w:rPr>
        <w:t>-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w:t>
      </w:r>
    </w:p>
    <w:p>
      <w:pPr>
        <w:pStyle w:val="Normal"/>
        <w:widowControl w:val="false"/>
        <w:spacing w:lineRule="auto" w:line="240" w:before="0" w:after="0"/>
        <w:ind w:firstLine="567"/>
        <w:jc w:val="both"/>
        <w:rPr/>
      </w:pPr>
      <w:r>
        <w:rPr>
          <w:bCs/>
          <w:sz w:val="28"/>
          <w:szCs w:val="28"/>
          <w:lang w:bidi="ru-RU"/>
        </w:rPr>
        <w:t>- многофункциональный центр.</w:t>
      </w:r>
    </w:p>
    <w:p>
      <w:pPr>
        <w:pStyle w:val="Normal"/>
        <w:widowControl w:val="false"/>
        <w:spacing w:lineRule="auto" w:line="240" w:before="0" w:after="0"/>
        <w:ind w:firstLine="567"/>
        <w:jc w:val="both"/>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2.5. Основанием для принятия результата предоставления муниципальной услуги является заключение Комиссии, за исключением жилых помещений жилищного фонда Российской Федерации, а также многоквартирного дома, находящегося в федеральной собственности. </w:t>
      </w:r>
    </w:p>
    <w:p>
      <w:pPr>
        <w:pStyle w:val="Normal"/>
        <w:widowControl w:val="false"/>
        <w:spacing w:lineRule="auto" w:line="240" w:before="0" w:after="0"/>
        <w:ind w:firstLine="567"/>
        <w:jc w:val="both"/>
        <w:rPr/>
      </w:pPr>
      <w:r>
        <w:rPr>
          <w:sz w:val="28"/>
          <w:szCs w:val="28"/>
        </w:rPr>
        <w:t>Результатом предоставления муниципальной услуги является:</w:t>
      </w:r>
    </w:p>
    <w:p>
      <w:pPr>
        <w:pStyle w:val="ListParagraph"/>
        <w:widowControl w:val="false"/>
        <w:numPr>
          <w:ilvl w:val="0"/>
          <w:numId w:val="1"/>
        </w:numPr>
        <w:spacing w:lineRule="auto" w:line="240" w:before="0" w:after="0"/>
        <w:jc w:val="both"/>
        <w:rPr/>
      </w:pPr>
      <w:r>
        <w:rPr>
          <w:rFonts w:ascii="Times New Roman" w:hAnsi="Times New Roman"/>
          <w:sz w:val="28"/>
          <w:szCs w:val="28"/>
        </w:rPr>
        <w:t>решение Уполномоченного органа в форме постановления</w:t>
      </w:r>
    </w:p>
    <w:p>
      <w:pPr>
        <w:pStyle w:val="Normal"/>
        <w:widowControl w:val="false"/>
        <w:spacing w:lineRule="auto" w:line="240" w:before="0" w:after="0"/>
        <w:ind w:firstLine="567"/>
        <w:jc w:val="both"/>
        <w:rPr/>
      </w:pPr>
      <w:r>
        <w:rPr>
          <w:sz w:val="28"/>
          <w:szCs w:val="28"/>
        </w:rPr>
        <w:t>- о признании помещения жилым помещением;</w:t>
      </w:r>
    </w:p>
    <w:p>
      <w:pPr>
        <w:pStyle w:val="Normal"/>
        <w:widowControl w:val="false"/>
        <w:spacing w:lineRule="auto" w:line="240" w:before="0" w:after="0"/>
        <w:ind w:firstLine="567"/>
        <w:jc w:val="both"/>
        <w:rPr/>
      </w:pPr>
      <w:r>
        <w:rPr>
          <w:sz w:val="28"/>
          <w:szCs w:val="28"/>
        </w:rPr>
        <w:t>- о признании жилого помещения пригодным (непригодным) для проживания граждан;</w:t>
      </w:r>
    </w:p>
    <w:p>
      <w:pPr>
        <w:pStyle w:val="Normal"/>
        <w:widowControl w:val="false"/>
        <w:spacing w:lineRule="auto" w:line="240" w:before="0" w:after="0"/>
        <w:ind w:firstLine="567"/>
        <w:jc w:val="both"/>
        <w:rPr/>
      </w:pPr>
      <w:r>
        <w:rPr>
          <w:sz w:val="28"/>
          <w:szCs w:val="28"/>
        </w:rPr>
        <w:t>- о признании многоквартирного дома аварийным и подлежащим сносу;</w:t>
      </w:r>
    </w:p>
    <w:p>
      <w:pPr>
        <w:pStyle w:val="Normal"/>
        <w:widowControl w:val="false"/>
        <w:spacing w:lineRule="auto" w:line="240" w:before="0" w:after="0"/>
        <w:ind w:firstLine="567"/>
        <w:jc w:val="both"/>
        <w:rPr/>
      </w:pPr>
      <w:r>
        <w:rPr>
          <w:sz w:val="28"/>
          <w:szCs w:val="28"/>
        </w:rPr>
        <w:t>- о признании многоквартирного дома аварийным и подлежащим реконструкции;</w:t>
      </w:r>
    </w:p>
    <w:p>
      <w:pPr>
        <w:pStyle w:val="Normal"/>
        <w:widowControl w:val="false"/>
        <w:spacing w:lineRule="auto" w:line="240" w:before="0" w:after="0"/>
        <w:ind w:firstLine="567"/>
        <w:jc w:val="both"/>
        <w:rPr/>
      </w:pPr>
      <w:r>
        <w:rPr>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pPr>
        <w:pStyle w:val="Normal"/>
        <w:spacing w:lineRule="auto" w:line="240" w:before="0" w:after="0"/>
        <w:ind w:firstLine="567"/>
        <w:jc w:val="both"/>
        <w:rPr/>
      </w:pPr>
      <w:r>
        <w:rPr>
          <w:sz w:val="28"/>
          <w:szCs w:val="28"/>
        </w:rPr>
        <w:t xml:space="preserve">2) </w:t>
      </w:r>
      <w:r>
        <w:rPr>
          <w:color w:val="000000"/>
          <w:sz w:val="28"/>
          <w:szCs w:val="28"/>
        </w:rPr>
        <w:t xml:space="preserve">решение Комиссии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567"/>
        <w:jc w:val="both"/>
        <w:rPr/>
      </w:pPr>
      <w:r>
        <w:rPr>
          <w:color w:val="000000"/>
          <w:sz w:val="28"/>
          <w:szCs w:val="28"/>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567"/>
        <w:jc w:val="both"/>
        <w:rPr/>
      </w:pPr>
      <w:r>
        <w:rPr>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3">
        <w:r>
          <w:rPr>
            <w:rStyle w:val="Style13"/>
            <w:color w:val="000000"/>
            <w:sz w:val="28"/>
            <w:szCs w:val="28"/>
          </w:rPr>
          <w:t>Постановлением</w:t>
        </w:r>
      </w:hyperlink>
      <w:r>
        <w:rPr>
          <w:color w:val="000000"/>
          <w:sz w:val="28"/>
          <w:szCs w:val="28"/>
        </w:rPr>
        <w:t xml:space="preserve"> № 47; </w:t>
      </w:r>
    </w:p>
    <w:p>
      <w:pPr>
        <w:pStyle w:val="Normal"/>
        <w:spacing w:lineRule="auto" w:line="240" w:before="0" w:after="0"/>
        <w:ind w:firstLine="567"/>
        <w:jc w:val="both"/>
        <w:rPr/>
      </w:pPr>
      <w:r>
        <w:rPr>
          <w:color w:val="000000"/>
          <w:sz w:val="28"/>
          <w:szCs w:val="28"/>
        </w:rPr>
        <w:t xml:space="preserve">о выявлении оснований для признания помещения непригодным для проживания; </w:t>
      </w:r>
    </w:p>
    <w:p>
      <w:pPr>
        <w:pStyle w:val="Normal"/>
        <w:spacing w:lineRule="auto" w:line="240" w:before="0" w:after="0"/>
        <w:ind w:firstLine="567"/>
        <w:jc w:val="both"/>
        <w:rPr/>
      </w:pPr>
      <w:r>
        <w:rPr>
          <w:color w:val="000000"/>
          <w:sz w:val="28"/>
          <w:szCs w:val="28"/>
        </w:rPr>
        <w:t xml:space="preserve">об отсутствии оснований для признания жилого помещения непригодным для проживания; </w:t>
      </w:r>
    </w:p>
    <w:p>
      <w:pPr>
        <w:pStyle w:val="Normal"/>
        <w:spacing w:lineRule="auto" w:line="240" w:before="0" w:after="0"/>
        <w:ind w:firstLine="567"/>
        <w:jc w:val="both"/>
        <w:rPr/>
      </w:pPr>
      <w:r>
        <w:rPr>
          <w:color w:val="000000"/>
          <w:sz w:val="28"/>
          <w:szCs w:val="28"/>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567"/>
        <w:jc w:val="both"/>
        <w:rPr/>
      </w:pPr>
      <w:r>
        <w:rPr>
          <w:color w:val="000000"/>
          <w:sz w:val="28"/>
          <w:szCs w:val="28"/>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567"/>
        <w:jc w:val="both"/>
        <w:rPr/>
      </w:pPr>
      <w:r>
        <w:rPr>
          <w:color w:val="000000"/>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567"/>
        <w:jc w:val="both"/>
        <w:rPr/>
      </w:pPr>
      <w:r>
        <w:rPr>
          <w:color w:val="000000"/>
          <w:sz w:val="28"/>
          <w:szCs w:val="28"/>
        </w:rPr>
        <w:t xml:space="preserve">Данный результат муниципальной услуги выдается: </w:t>
      </w:r>
    </w:p>
    <w:p>
      <w:pPr>
        <w:pStyle w:val="Normal"/>
        <w:spacing w:lineRule="auto" w:line="240" w:before="0" w:after="0"/>
        <w:ind w:firstLine="567"/>
        <w:jc w:val="both"/>
        <w:rPr/>
      </w:pPr>
      <w:r>
        <w:rPr>
          <w:color w:val="000000"/>
          <w:sz w:val="28"/>
          <w:szCs w:val="28"/>
        </w:rPr>
        <w:t xml:space="preserve">-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многоквартирных домов, находящихся в федеральной собственности; </w:t>
      </w:r>
    </w:p>
    <w:p>
      <w:pPr>
        <w:pStyle w:val="Normal"/>
        <w:spacing w:lineRule="auto" w:line="240" w:before="0" w:after="0"/>
        <w:ind w:firstLine="567"/>
        <w:jc w:val="both"/>
        <w:rPr/>
      </w:pPr>
      <w:r>
        <w:rPr>
          <w:color w:val="000000"/>
          <w:sz w:val="28"/>
          <w:szCs w:val="28"/>
        </w:rPr>
        <w:t xml:space="preserve">-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w:t>
      </w:r>
      <w:hyperlink r:id="rId4">
        <w:r>
          <w:rPr>
            <w:rStyle w:val="Style13"/>
            <w:color w:val="000000" w:themeColor="text1"/>
            <w:sz w:val="28"/>
            <w:szCs w:val="28"/>
            <w:u w:val="none"/>
          </w:rPr>
          <w:t>пунктом 36</w:t>
        </w:r>
      </w:hyperlink>
      <w:r>
        <w:rPr>
          <w:color w:val="000000" w:themeColor="text1"/>
          <w:sz w:val="28"/>
          <w:szCs w:val="28"/>
        </w:rPr>
        <w:t xml:space="preserve"> Постановления № 47. </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539"/>
        <w:jc w:val="both"/>
        <w:rPr/>
      </w:pPr>
      <w:r>
        <w:rPr>
          <w:sz w:val="28"/>
          <w:szCs w:val="28"/>
        </w:rPr>
        <w:t xml:space="preserve">2.6.Срок предоставления муниципальной услуги составляет не более 60 календарных дней и включает в себя: </w:t>
      </w:r>
    </w:p>
    <w:p>
      <w:pPr>
        <w:pStyle w:val="Normal"/>
        <w:spacing w:lineRule="auto" w:line="240" w:before="0" w:after="0"/>
        <w:ind w:firstLine="539"/>
        <w:jc w:val="both"/>
        <w:rPr/>
      </w:pPr>
      <w:r>
        <w:rPr>
          <w:sz w:val="28"/>
          <w:szCs w:val="28"/>
        </w:rPr>
        <w:t xml:space="preserve">- рассмотрение Комиссией поступившего заявления, или заключения органа государственного надзора (контроля), или заключения экспертизы жилого помещения, предусмотренные </w:t>
      </w:r>
      <w:hyperlink r:id="rId5">
        <w:r>
          <w:rPr>
            <w:rStyle w:val="Style13"/>
            <w:color w:val="000000" w:themeColor="text1"/>
            <w:sz w:val="28"/>
            <w:szCs w:val="28"/>
            <w:u w:val="none"/>
          </w:rPr>
          <w:t>абзацем первым пункта 42</w:t>
        </w:r>
      </w:hyperlink>
      <w:r>
        <w:rPr>
          <w:sz w:val="28"/>
          <w:szCs w:val="28"/>
        </w:rPr>
        <w:t xml:space="preserve"> Постановления № 47, в течение 30 календарных дней с даты регистрации в Уполномоченном органе,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6">
        <w:r>
          <w:rPr>
            <w:rStyle w:val="Style13"/>
            <w:color w:val="000000" w:themeColor="text1"/>
            <w:sz w:val="28"/>
            <w:szCs w:val="28"/>
            <w:u w:val="none"/>
          </w:rPr>
          <w:t>пунктом 42</w:t>
        </w:r>
      </w:hyperlink>
      <w:r>
        <w:rPr>
          <w:sz w:val="28"/>
          <w:szCs w:val="28"/>
        </w:rPr>
        <w:t xml:space="preserve"> Постановления № 47, - в течение 20 календарных дней с даты регистрации в Уполномоченном органе и принимает решение (в виде заключения), указанное в подпункте 2 пункта 2.5 настоящего административного регламента, либо решение о проведении дополнительного обследования оцениваемого помещения;</w:t>
      </w:r>
    </w:p>
    <w:p>
      <w:pPr>
        <w:pStyle w:val="Normal"/>
        <w:spacing w:lineRule="auto" w:line="240" w:before="0" w:after="0"/>
        <w:ind w:firstLine="539"/>
        <w:jc w:val="both"/>
        <w:rPr/>
      </w:pPr>
      <w:r>
        <w:rPr>
          <w:sz w:val="28"/>
          <w:szCs w:val="28"/>
        </w:rPr>
        <w:t xml:space="preserve">- на основании полученного заключения Комиссии Уполномоченный орган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 принимает решение, предусмотренное подпунктом 1 пункта 2.5 настоящего административного регламента,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spacing w:lineRule="auto" w:line="240" w:before="0" w:after="0"/>
        <w:ind w:firstLine="539"/>
        <w:jc w:val="both"/>
        <w:rPr>
          <w:rFonts w:ascii="Times New Roman" w:hAnsi="Times New Roman"/>
          <w:sz w:val="28"/>
          <w:szCs w:val="28"/>
        </w:rPr>
      </w:pPr>
      <w:r>
        <w:rPr>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709"/>
        <w:jc w:val="both"/>
        <w:rPr/>
      </w:pPr>
      <w:r>
        <w:rPr>
          <w:sz w:val="28"/>
          <w:szCs w:val="28"/>
        </w:rPr>
        <w:t xml:space="preserve">2.8.Для получения муниципальной услуги заявитель, самостоятельно представляет следующие документы: </w:t>
      </w:r>
    </w:p>
    <w:p>
      <w:pPr>
        <w:pStyle w:val="Normal"/>
        <w:widowControl w:val="false"/>
        <w:spacing w:lineRule="auto" w:line="240" w:before="0" w:after="0"/>
        <w:ind w:firstLine="709"/>
        <w:jc w:val="both"/>
        <w:rPr/>
      </w:pPr>
      <w:r>
        <w:rPr>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к настоящему административному регламенту; </w:t>
      </w:r>
    </w:p>
    <w:p>
      <w:pPr>
        <w:pStyle w:val="Normal"/>
        <w:widowControl w:val="false"/>
        <w:spacing w:lineRule="auto" w:line="240" w:before="0" w:after="0"/>
        <w:ind w:firstLine="709"/>
        <w:jc w:val="both"/>
        <w:rPr/>
      </w:pPr>
      <w:r>
        <w:rPr>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widowControl w:val="false"/>
        <w:spacing w:lineRule="auto" w:line="240" w:before="0" w:after="0"/>
        <w:ind w:firstLine="709"/>
        <w:jc w:val="both"/>
        <w:rPr/>
      </w:pPr>
      <w:r>
        <w:rPr>
          <w:sz w:val="28"/>
          <w:szCs w:val="28"/>
        </w:rPr>
        <w:t xml:space="preserve">в отношении нежилого помещения для признания его в дальнейшем жилым помещением - проект реконструкции нежилого помещения; </w:t>
      </w:r>
    </w:p>
    <w:p>
      <w:pPr>
        <w:pStyle w:val="Normal"/>
        <w:widowControl w:val="false"/>
        <w:spacing w:lineRule="auto" w:line="240" w:before="0" w:after="0"/>
        <w:ind w:firstLine="709"/>
        <w:jc w:val="both"/>
        <w:rPr/>
      </w:pPr>
      <w:r>
        <w:rPr>
          <w:sz w:val="28"/>
          <w:szCs w:val="28"/>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widowControl w:val="false"/>
        <w:spacing w:lineRule="auto" w:line="240" w:before="0" w:after="0"/>
        <w:ind w:firstLine="709"/>
        <w:jc w:val="both"/>
        <w:rPr/>
      </w:pPr>
      <w:r>
        <w:rPr>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pPr>
        <w:pStyle w:val="Normal"/>
        <w:widowControl w:val="false"/>
        <w:spacing w:lineRule="auto" w:line="240" w:before="0" w:after="0"/>
        <w:ind w:firstLine="709"/>
        <w:jc w:val="both"/>
        <w:rPr/>
      </w:pPr>
      <w:r>
        <w:rPr>
          <w:sz w:val="28"/>
          <w:szCs w:val="28"/>
        </w:rPr>
        <w:t xml:space="preserve">Заявителем также могут быть представлены заявления, письма, жалобы граждан на неудовлетворительные условия проживания. </w:t>
      </w:r>
    </w:p>
    <w:p>
      <w:pPr>
        <w:pStyle w:val="Normal"/>
        <w:widowControl w:val="false"/>
        <w:spacing w:lineRule="auto" w:line="240" w:before="0" w:after="0"/>
        <w:ind w:firstLine="709"/>
        <w:jc w:val="both"/>
        <w:rPr/>
      </w:pPr>
      <w:r>
        <w:rPr>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pPr>
        <w:pStyle w:val="Normal"/>
        <w:widowControl w:val="false"/>
        <w:spacing w:lineRule="auto" w:line="240" w:before="0" w:after="0"/>
        <w:ind w:firstLine="709"/>
        <w:jc w:val="both"/>
        <w:rPr/>
      </w:pPr>
      <w:r>
        <w:rPr>
          <w:sz w:val="28"/>
          <w:szCs w:val="28"/>
        </w:rPr>
        <w:t>2.9. Заявление и прилагаемые документы, указанные в пункте2.8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709"/>
        <w:jc w:val="both"/>
        <w:rPr/>
      </w:pPr>
      <w:r>
        <w:rPr>
          <w:sz w:val="28"/>
          <w:szCs w:val="28"/>
        </w:rPr>
        <w:t xml:space="preserve">сведения из Единого государственного реестра недвижимости о правах на жилое помещение; </w:t>
      </w:r>
    </w:p>
    <w:p>
      <w:pPr>
        <w:pStyle w:val="Normal"/>
        <w:widowControl w:val="false"/>
        <w:spacing w:lineRule="auto" w:line="240" w:before="0" w:after="0"/>
        <w:ind w:firstLine="709"/>
        <w:jc w:val="both"/>
        <w:rPr/>
      </w:pPr>
      <w:r>
        <w:rPr>
          <w:sz w:val="28"/>
          <w:szCs w:val="28"/>
        </w:rPr>
        <w:t xml:space="preserve">технический паспорт жилого помещения, а для нежилых помещений - технический план; </w:t>
      </w:r>
    </w:p>
    <w:p>
      <w:pPr>
        <w:pStyle w:val="Normal"/>
        <w:widowControl w:val="false"/>
        <w:spacing w:lineRule="auto" w:line="240" w:before="0" w:after="0"/>
        <w:ind w:firstLine="709"/>
        <w:jc w:val="both"/>
        <w:rPr/>
      </w:pPr>
      <w:r>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7">
        <w:r>
          <w:rPr>
            <w:rStyle w:val="Style13"/>
            <w:color w:val="000000" w:themeColor="text1"/>
            <w:sz w:val="28"/>
            <w:szCs w:val="28"/>
            <w:u w:val="none"/>
          </w:rPr>
          <w:t>абзацем третьим пункта 44</w:t>
        </w:r>
      </w:hyperlink>
      <w:r>
        <w:rPr>
          <w:color w:val="000000" w:themeColor="text1"/>
          <w:sz w:val="28"/>
          <w:szCs w:val="28"/>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hyperlink r:id="rId8">
        <w:r>
          <w:rPr>
            <w:rStyle w:val="Style13"/>
            <w:color w:val="000000" w:themeColor="text1"/>
            <w:sz w:val="28"/>
            <w:szCs w:val="28"/>
            <w:u w:val="none"/>
          </w:rPr>
          <w:t>Постановлении</w:t>
        </w:r>
      </w:hyperlink>
      <w:r>
        <w:rPr>
          <w:color w:val="000000" w:themeColor="text1"/>
          <w:sz w:val="28"/>
          <w:szCs w:val="28"/>
        </w:rPr>
        <w:t xml:space="preserve"> № 47 требованиям. </w:t>
      </w:r>
    </w:p>
    <w:p>
      <w:pPr>
        <w:pStyle w:val="Normal"/>
        <w:widowControl w:val="false"/>
        <w:spacing w:lineRule="auto" w:line="240" w:before="0" w:after="0"/>
        <w:ind w:firstLine="709"/>
        <w:jc w:val="both"/>
        <w:rPr/>
      </w:pPr>
      <w:r>
        <w:rPr>
          <w:sz w:val="28"/>
          <w:szCs w:val="28"/>
        </w:rPr>
        <w:t>Если заявителем не представлены указанные в настоящему пункте документы и сведения,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w:t>
      </w:r>
    </w:p>
    <w:p>
      <w:pPr>
        <w:pStyle w:val="Normal"/>
        <w:widowControl w:val="false"/>
        <w:spacing w:lineRule="auto" w:line="240" w:before="0" w:after="0"/>
        <w:ind w:firstLine="709"/>
        <w:jc w:val="both"/>
        <w:rPr/>
      </w:pPr>
      <w:r>
        <w:rPr>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Style w:val="Style13"/>
            <w:color w:val="00000A"/>
            <w:sz w:val="28"/>
            <w:szCs w:val="28"/>
            <w:u w:val="none"/>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r>
          <w:rPr>
            <w:rStyle w:val="Style13"/>
            <w:color w:val="00000A"/>
            <w:sz w:val="28"/>
            <w:szCs w:val="28"/>
            <w:u w:val="none"/>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r>
          <w:rPr>
            <w:rStyle w:val="Style13"/>
            <w:color w:val="00000A"/>
            <w:sz w:val="28"/>
            <w:szCs w:val="28"/>
            <w:u w:val="none"/>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Pr>
            <w:rStyle w:val="Style13"/>
            <w:color w:val="00000A"/>
            <w:sz w:val="28"/>
            <w:szCs w:val="28"/>
            <w:u w:val="none"/>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color w:val="000000" w:themeColor="text1"/>
          <w:sz w:val="28"/>
          <w:szCs w:val="28"/>
        </w:rPr>
        <w:t xml:space="preserve">в результате проверки квалифицированной подписи выявлено несоблюдение установленных </w:t>
      </w:r>
      <w:hyperlink r:id="rId13">
        <w:r>
          <w:rPr>
            <w:rStyle w:val="Style13"/>
            <w:color w:val="000000" w:themeColor="text1"/>
            <w:sz w:val="28"/>
            <w:szCs w:val="28"/>
            <w:u w:val="none"/>
          </w:rPr>
          <w:t>статьей 11</w:t>
        </w:r>
      </w:hyperlink>
      <w:r>
        <w:rPr>
          <w:color w:val="000000" w:themeColor="text1"/>
          <w:sz w:val="28"/>
          <w:szCs w:val="28"/>
        </w:rPr>
        <w:t xml:space="preserve"> Федерального закона от 06.04.2011 № 63-ФЗ «Об электронной подписи» условий признания ее действительности.</w:t>
      </w:r>
    </w:p>
    <w:p>
      <w:pPr>
        <w:pStyle w:val="Normal"/>
        <w:widowControl w:val="false"/>
        <w:spacing w:lineRule="auto" w:line="240" w:before="0" w:after="0"/>
        <w:ind w:firstLine="567"/>
        <w:jc w:val="both"/>
        <w:rPr/>
      </w:pPr>
      <w:r>
        <w:rPr>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sz w:val="28"/>
          <w:szCs w:val="28"/>
        </w:rPr>
        <w:t>вправе вновь обратиться за предоставлением муниципальной услуги.</w:t>
      </w:r>
    </w:p>
    <w:p>
      <w:pPr>
        <w:pStyle w:val="Normal"/>
        <w:widowControl w:val="false"/>
        <w:spacing w:lineRule="auto" w:line="240" w:before="0" w:after="0"/>
        <w:ind w:firstLine="567"/>
        <w:jc w:val="both"/>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pPr>
      <w:r>
        <w:rPr>
          <w:sz w:val="28"/>
          <w:szCs w:val="28"/>
        </w:rPr>
        <w:t>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pPr>
      <w:r>
        <w:rPr>
          <w:sz w:val="28"/>
          <w:szCs w:val="28"/>
        </w:rPr>
        <w:t>2.20. Основания для отказа в предоставлении муниципальной услуги:</w:t>
      </w:r>
    </w:p>
    <w:p>
      <w:pPr>
        <w:pStyle w:val="Normal"/>
        <w:spacing w:lineRule="auto" w:line="240" w:before="0" w:after="0"/>
        <w:ind w:firstLine="540"/>
        <w:jc w:val="both"/>
        <w:rPr/>
      </w:pPr>
      <w:r>
        <w:rPr>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spacing w:lineRule="auto" w:line="240" w:before="0" w:after="0"/>
        <w:ind w:firstLine="540"/>
        <w:jc w:val="both"/>
        <w:rPr/>
      </w:pPr>
      <w:r>
        <w:rPr>
          <w:sz w:val="28"/>
          <w:szCs w:val="28"/>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spacing w:lineRule="auto" w:line="240" w:before="0" w:after="0"/>
        <w:ind w:firstLine="540"/>
        <w:jc w:val="both"/>
        <w:rPr/>
      </w:pPr>
      <w:r>
        <w:rPr>
          <w:sz w:val="28"/>
          <w:szCs w:val="28"/>
        </w:rPr>
        <w:t>- представления документов в ненадлежащий орган.</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pPr>
      <w:r>
        <w:rPr>
          <w:sz w:val="28"/>
          <w:szCs w:val="28"/>
        </w:rPr>
        <w:t>наименование;</w:t>
      </w:r>
    </w:p>
    <w:p>
      <w:pPr>
        <w:pStyle w:val="Normal"/>
        <w:widowControl w:val="false"/>
        <w:spacing w:lineRule="auto" w:line="240" w:before="0" w:after="0"/>
        <w:ind w:firstLine="567"/>
        <w:jc w:val="both"/>
        <w:rPr/>
      </w:pPr>
      <w:r>
        <w:rPr>
          <w:sz w:val="28"/>
          <w:szCs w:val="28"/>
        </w:rPr>
        <w:t>местонахождение и юридический адрес; режим работы;</w:t>
      </w:r>
    </w:p>
    <w:p>
      <w:pPr>
        <w:pStyle w:val="Normal"/>
        <w:widowControl w:val="false"/>
        <w:spacing w:lineRule="auto" w:line="240" w:before="0" w:after="0"/>
        <w:ind w:firstLine="567"/>
        <w:jc w:val="both"/>
        <w:rPr/>
      </w:pPr>
      <w:r>
        <w:rPr>
          <w:sz w:val="28"/>
          <w:szCs w:val="28"/>
        </w:rPr>
        <w:t>график приема;</w:t>
      </w:r>
    </w:p>
    <w:p>
      <w:pPr>
        <w:pStyle w:val="Normal"/>
        <w:widowControl w:val="false"/>
        <w:spacing w:lineRule="auto" w:line="240" w:before="0" w:after="0"/>
        <w:ind w:firstLine="567"/>
        <w:jc w:val="both"/>
        <w:rPr/>
      </w:pPr>
      <w:r>
        <w:rPr>
          <w:sz w:val="28"/>
          <w:szCs w:val="28"/>
        </w:rPr>
        <w:t>номера телефонов для справок.</w:t>
      </w:r>
    </w:p>
    <w:p>
      <w:pPr>
        <w:pStyle w:val="Normal"/>
        <w:widowControl w:val="false"/>
        <w:spacing w:lineRule="auto" w:line="240" w:before="0" w:after="0"/>
        <w:ind w:firstLine="567"/>
        <w:jc w:val="both"/>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pPr>
      <w:r>
        <w:rPr>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pPr>
      <w:r>
        <w:rPr>
          <w:sz w:val="28"/>
          <w:szCs w:val="28"/>
        </w:rPr>
        <w:t>противопожарной системой и средствами пожаротушения;</w:t>
      </w:r>
    </w:p>
    <w:p>
      <w:pPr>
        <w:pStyle w:val="Normal"/>
        <w:widowControl w:val="false"/>
        <w:spacing w:lineRule="auto" w:line="240" w:before="0" w:after="0"/>
        <w:ind w:firstLine="567"/>
        <w:jc w:val="both"/>
        <w:rPr/>
      </w:pPr>
      <w:r>
        <w:rPr>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pPr>
      <w:r>
        <w:rPr>
          <w:sz w:val="28"/>
          <w:szCs w:val="28"/>
        </w:rPr>
        <w:t>туалетными комнатами для посетителей.</w:t>
      </w:r>
    </w:p>
    <w:p>
      <w:pPr>
        <w:pStyle w:val="Normal"/>
        <w:widowControl w:val="false"/>
        <w:spacing w:lineRule="auto" w:line="240" w:before="0" w:after="0"/>
        <w:ind w:firstLine="567"/>
        <w:jc w:val="both"/>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pPr>
      <w:r>
        <w:rPr>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pPr>
      <w:r>
        <w:rPr>
          <w:sz w:val="28"/>
          <w:szCs w:val="28"/>
        </w:rPr>
        <w:t>номера кабинета и наименования отдела;</w:t>
      </w:r>
    </w:p>
    <w:p>
      <w:pPr>
        <w:pStyle w:val="Normal"/>
        <w:widowControl w:val="false"/>
        <w:spacing w:lineRule="auto" w:line="240" w:before="0" w:after="0"/>
        <w:ind w:firstLine="567"/>
        <w:jc w:val="both"/>
        <w:rPr/>
      </w:pPr>
      <w:r>
        <w:rPr>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pPr>
      <w:r>
        <w:rPr>
          <w:sz w:val="28"/>
          <w:szCs w:val="28"/>
        </w:rPr>
        <w:t>графика приема Заявителей.</w:t>
      </w:r>
    </w:p>
    <w:p>
      <w:pPr>
        <w:pStyle w:val="Normal"/>
        <w:widowControl w:val="false"/>
        <w:spacing w:lineRule="auto" w:line="240" w:before="0" w:after="0"/>
        <w:ind w:firstLine="567"/>
        <w:jc w:val="both"/>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pPr>
      <w:r>
        <w:rPr>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pPr>
      <w:r>
        <w:rPr>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pPr>
      <w:r>
        <w:rPr>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pPr>
      <w:r>
        <w:rPr>
          <w:sz w:val="28"/>
          <w:szCs w:val="28"/>
        </w:rPr>
        <w:t>допуск сурдопереводчика и тифлосурдопереводчика;</w:t>
      </w:r>
    </w:p>
    <w:p>
      <w:pPr>
        <w:pStyle w:val="Normal"/>
        <w:widowControl w:val="false"/>
        <w:spacing w:lineRule="auto" w:line="240" w:before="0" w:after="0"/>
        <w:ind w:firstLine="567"/>
        <w:jc w:val="both"/>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pPr>
      <w:r>
        <w:rPr>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pPr>
      <w:r>
        <w:rPr>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pPr>
      <w:r>
        <w:rPr>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pPr>
      <w:r>
        <w:rPr>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pPr>
      <w:r>
        <w:rPr>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pPr>
      <w:r>
        <w:rPr>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pPr>
      <w:r>
        <w:rPr>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pPr>
      <w:r>
        <w:rPr>
          <w:sz w:val="28"/>
          <w:szCs w:val="28"/>
        </w:rPr>
        <w:t>Электронные документы должны обеспечивать:</w:t>
      </w:r>
    </w:p>
    <w:p>
      <w:pPr>
        <w:pStyle w:val="Normal"/>
        <w:widowControl w:val="false"/>
        <w:spacing w:lineRule="auto" w:line="240" w:before="0" w:after="0"/>
        <w:ind w:firstLine="567"/>
        <w:jc w:val="both"/>
        <w:rPr/>
      </w:pPr>
      <w:r>
        <w:rPr>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pPr>
      <w:r>
        <w:rPr>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709"/>
        <w:jc w:val="center"/>
        <w:rPr/>
      </w:pPr>
      <w:r>
        <w:rPr>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b/>
          <w:color w:val="000000"/>
          <w:sz w:val="28"/>
          <w:szCs w:val="28"/>
        </w:rPr>
      </w:r>
    </w:p>
    <w:p>
      <w:pPr>
        <w:pStyle w:val="Normal"/>
        <w:spacing w:lineRule="auto" w:line="240" w:before="0" w:after="0"/>
        <w:ind w:firstLine="540"/>
        <w:jc w:val="both"/>
        <w:rPr/>
      </w:pPr>
      <w:r>
        <w:rPr>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pPr>
      <w:r>
        <w:rPr>
          <w:sz w:val="28"/>
          <w:szCs w:val="28"/>
        </w:rPr>
        <w:t xml:space="preserve">1) </w:t>
      </w:r>
      <w:r>
        <w:rPr>
          <w:rFonts w:eastAsia="Calibri"/>
          <w:sz w:val="28"/>
          <w:szCs w:val="28"/>
        </w:rPr>
        <w:t>прием и регистрация заявления и документов</w:t>
      </w:r>
      <w:r>
        <w:rPr>
          <w:sz w:val="28"/>
          <w:szCs w:val="28"/>
        </w:rPr>
        <w:t>(отказ в приеме к рассмотрению заявления и документов);</w:t>
      </w:r>
    </w:p>
    <w:p>
      <w:pPr>
        <w:pStyle w:val="Normal"/>
        <w:spacing w:lineRule="auto" w:line="240" w:before="0" w:after="0"/>
        <w:ind w:firstLine="540"/>
        <w:jc w:val="both"/>
        <w:rPr/>
      </w:pPr>
      <w:r>
        <w:rPr>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spacing w:lineRule="auto" w:line="240" w:before="0" w:after="0"/>
        <w:ind w:firstLine="540"/>
        <w:jc w:val="both"/>
        <w:rPr/>
      </w:pPr>
      <w:r>
        <w:rPr>
          <w:sz w:val="28"/>
          <w:szCs w:val="28"/>
        </w:rPr>
        <w:t>3) рассмотрение заявления и представленных документов, направление (выдача) заявителю</w:t>
      </w:r>
      <w:r>
        <w:rPr>
          <w:color w:val="000000"/>
          <w:sz w:val="28"/>
          <w:szCs w:val="28"/>
        </w:rPr>
        <w:t>.</w:t>
      </w:r>
    </w:p>
    <w:p>
      <w:pPr>
        <w:pStyle w:val="Normal"/>
        <w:spacing w:lineRule="auto" w:line="240" w:before="0" w:after="0"/>
        <w:ind w:firstLine="540"/>
        <w:jc w:val="both"/>
        <w:rPr>
          <w:rFonts w:ascii="Times New Roman" w:hAnsi="Times New Roman"/>
          <w:color w:val="000000"/>
          <w:sz w:val="28"/>
          <w:szCs w:val="28"/>
        </w:rPr>
      </w:pPr>
      <w:r>
        <w:rPr>
          <w:color w:val="000000"/>
          <w:sz w:val="28"/>
          <w:szCs w:val="28"/>
        </w:rPr>
      </w:r>
    </w:p>
    <w:p>
      <w:pPr>
        <w:pStyle w:val="Normal"/>
        <w:spacing w:lineRule="auto" w:line="240" w:before="0" w:after="0"/>
        <w:ind w:firstLine="540"/>
        <w:jc w:val="both"/>
        <w:rPr/>
      </w:pPr>
      <w:r>
        <w:rPr>
          <w:sz w:val="28"/>
          <w:szCs w:val="28"/>
        </w:rPr>
        <w:t>3.1.1.</w:t>
      </w:r>
      <w:r>
        <w:rPr>
          <w:rFonts w:eastAsia="Calibri"/>
          <w:sz w:val="28"/>
          <w:szCs w:val="28"/>
          <w:u w:val="single"/>
        </w:rPr>
        <w:t>Прием и регистрация заявления и документов</w:t>
      </w:r>
      <w:r>
        <w:rPr>
          <w:sz w:val="28"/>
          <w:szCs w:val="28"/>
          <w:u w:val="single"/>
        </w:rPr>
        <w:t>(отказ в приеме к рассмотрению заявления и документов).</w:t>
      </w:r>
    </w:p>
    <w:p>
      <w:pPr>
        <w:pStyle w:val="Normal"/>
        <w:spacing w:lineRule="auto" w:line="240" w:before="0" w:after="0"/>
        <w:ind w:firstLine="540"/>
        <w:jc w:val="both"/>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spacing w:lineRule="auto" w:line="240" w:before="0" w:after="0"/>
        <w:ind w:firstLine="540"/>
        <w:jc w:val="both"/>
        <w:rPr/>
      </w:pPr>
      <w:r>
        <w:rPr>
          <w:sz w:val="28"/>
          <w:szCs w:val="28"/>
        </w:rPr>
        <w:t xml:space="preserve">При приеме </w:t>
      </w:r>
      <w:r>
        <w:rPr>
          <w:rFonts w:eastAsia="Calibri"/>
          <w:sz w:val="28"/>
          <w:szCs w:val="28"/>
        </w:rPr>
        <w:t>заявления и</w:t>
      </w:r>
      <w:r>
        <w:rPr>
          <w:sz w:val="28"/>
          <w:szCs w:val="28"/>
        </w:rPr>
        <w:t xml:space="preserve"> документов должностное лицо</w:t>
      </w:r>
      <w:bookmarkStart w:id="15" w:name="_Hlk105497659"/>
      <w:r>
        <w:rPr>
          <w:sz w:val="28"/>
          <w:szCs w:val="28"/>
        </w:rPr>
        <w:t xml:space="preserve"> Уполномоченного органа</w:t>
      </w:r>
      <w:bookmarkEnd w:id="15"/>
      <w:r>
        <w:rPr>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eastAsia="Calibri"/>
          <w:sz w:val="28"/>
          <w:szCs w:val="28"/>
        </w:rPr>
        <w:t>при необходимости делает копию с представленных заявителем подлинников документов и заверяет их.</w:t>
      </w:r>
    </w:p>
    <w:p>
      <w:pPr>
        <w:pStyle w:val="Normal"/>
        <w:spacing w:lineRule="auto" w:line="240" w:before="0" w:after="0"/>
        <w:ind w:firstLine="550"/>
        <w:jc w:val="both"/>
        <w:rPr/>
      </w:pPr>
      <w:r>
        <w:rPr>
          <w:sz w:val="28"/>
          <w:szCs w:val="28"/>
        </w:rPr>
        <w:t>Должностное лицо Уполномоченного органа</w:t>
      </w:r>
      <w:r>
        <w:rPr>
          <w:i/>
          <w:iCs/>
          <w:sz w:val="24"/>
          <w:szCs w:val="24"/>
          <w:u w:val="single"/>
        </w:rPr>
        <w:t>,</w:t>
      </w:r>
      <w:r>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spacing w:lineRule="auto" w:line="240" w:before="0" w:after="0"/>
        <w:ind w:firstLine="550"/>
        <w:jc w:val="both"/>
        <w:rPr/>
      </w:pPr>
      <w:r>
        <w:rPr>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spacing w:lineRule="auto" w:line="240" w:before="0" w:after="0"/>
        <w:ind w:firstLine="550"/>
        <w:jc w:val="both"/>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50"/>
        <w:jc w:val="both"/>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540"/>
        <w:jc w:val="both"/>
        <w:rPr/>
      </w:pPr>
      <w:r>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40"/>
        <w:jc w:val="both"/>
        <w:rPr/>
      </w:pPr>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spacing w:lineRule="auto" w:line="240" w:before="0" w:after="0"/>
        <w:ind w:firstLine="550"/>
        <w:jc w:val="both"/>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50"/>
        <w:jc w:val="both"/>
        <w:rPr/>
      </w:pPr>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50"/>
        <w:jc w:val="both"/>
        <w:rPr/>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pPr>
        <w:pStyle w:val="Normal"/>
        <w:spacing w:lineRule="auto" w:line="240" w:before="0" w:after="0"/>
        <w:ind w:firstLine="550"/>
        <w:jc w:val="both"/>
        <w:rPr/>
      </w:pPr>
      <w:r>
        <w:rPr>
          <w:sz w:val="28"/>
          <w:szCs w:val="28"/>
        </w:rPr>
        <w:t>Максимальный срок исполнения административной процедуры:</w:t>
      </w:r>
    </w:p>
    <w:p>
      <w:pPr>
        <w:pStyle w:val="Normal"/>
        <w:spacing w:lineRule="auto" w:line="240" w:before="0" w:after="0"/>
        <w:ind w:firstLine="550"/>
        <w:jc w:val="both"/>
        <w:rPr/>
      </w:pPr>
      <w:r>
        <w:rPr>
          <w:sz w:val="28"/>
          <w:szCs w:val="28"/>
        </w:rPr>
        <w:t xml:space="preserve"> </w:t>
      </w:r>
      <w:r>
        <w:rPr>
          <w:sz w:val="28"/>
          <w:szCs w:val="28"/>
        </w:rPr>
        <w:t>- на личном приеме граждан  –  не  более 15 минут;</w:t>
      </w:r>
    </w:p>
    <w:p>
      <w:pPr>
        <w:pStyle w:val="Normal"/>
        <w:spacing w:lineRule="auto" w:line="240" w:before="0" w:after="0"/>
        <w:ind w:firstLine="600"/>
        <w:jc w:val="both"/>
        <w:rPr/>
      </w:pPr>
      <w:r>
        <w:rPr>
          <w:sz w:val="28"/>
          <w:szCs w:val="28"/>
        </w:rPr>
        <w:t>- при поступлении заявления и документов по почте или через многофункциональный центр– не более 3 дней со дня поступления в Уполномоченный орган;</w:t>
      </w:r>
    </w:p>
    <w:p>
      <w:pPr>
        <w:pStyle w:val="Normal"/>
        <w:spacing w:lineRule="auto" w:line="240" w:before="0" w:after="0"/>
        <w:ind w:firstLine="600"/>
        <w:jc w:val="both"/>
        <w:rPr/>
      </w:pPr>
      <w:r>
        <w:rPr>
          <w:sz w:val="28"/>
          <w:szCs w:val="28"/>
        </w:rPr>
        <w:t>- при поступлении заявления в электронной форме – 1 рабочий день.</w:t>
      </w:r>
    </w:p>
    <w:p>
      <w:pPr>
        <w:pStyle w:val="Normal"/>
        <w:spacing w:lineRule="auto" w:line="240" w:before="0" w:after="0"/>
        <w:ind w:firstLine="550"/>
        <w:jc w:val="both"/>
        <w:rPr/>
      </w:pPr>
      <w:r>
        <w:rPr>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540"/>
        <w:jc w:val="both"/>
        <w:rPr/>
      </w:pPr>
      <w:r>
        <w:rPr>
          <w:sz w:val="28"/>
          <w:szCs w:val="28"/>
        </w:rPr>
        <w:t>Результатом исполнения административной процедуры является:</w:t>
      </w:r>
    </w:p>
    <w:p>
      <w:pPr>
        <w:pStyle w:val="Normal"/>
        <w:spacing w:lineRule="auto" w:line="240" w:before="0" w:after="0"/>
        <w:ind w:firstLine="540"/>
        <w:jc w:val="both"/>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sz w:val="28"/>
          <w:szCs w:val="28"/>
        </w:rPr>
      </w:r>
    </w:p>
    <w:p>
      <w:pPr>
        <w:pStyle w:val="Normal"/>
        <w:spacing w:lineRule="auto" w:line="240" w:before="0" w:after="0"/>
        <w:ind w:firstLine="540"/>
        <w:jc w:val="both"/>
        <w:rPr/>
      </w:pPr>
      <w:r>
        <w:rPr>
          <w:sz w:val="28"/>
          <w:szCs w:val="28"/>
        </w:rPr>
        <w:t xml:space="preserve">3.1.2. </w:t>
      </w:r>
      <w:r>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709"/>
        <w:jc w:val="both"/>
        <w:rPr/>
      </w:pPr>
      <w:r>
        <w:rPr>
          <w:sz w:val="28"/>
          <w:szCs w:val="28"/>
        </w:rPr>
        <w:t xml:space="preserve">Основанием для начала административной процедуры является получение </w:t>
      </w:r>
      <w:r>
        <w:rPr>
          <w:rFonts w:eastAsia="Calibri"/>
          <w:sz w:val="28"/>
          <w:szCs w:val="28"/>
        </w:rPr>
        <w:t>заявления и</w:t>
      </w:r>
      <w:r>
        <w:rPr>
          <w:sz w:val="28"/>
          <w:szCs w:val="28"/>
        </w:rPr>
        <w:t xml:space="preserve"> документов секретарем Комиссии.</w:t>
      </w:r>
    </w:p>
    <w:p>
      <w:pPr>
        <w:pStyle w:val="Normal"/>
        <w:spacing w:lineRule="auto" w:line="240" w:before="0" w:after="0"/>
        <w:ind w:firstLine="567"/>
        <w:jc w:val="both"/>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секретарь Комиссии,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540"/>
        <w:jc w:val="both"/>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540"/>
        <w:jc w:val="both"/>
        <w:rPr>
          <w:rFonts w:ascii="Times New Roman" w:hAnsi="Times New Roman"/>
          <w:sz w:val="28"/>
          <w:szCs w:val="28"/>
        </w:rPr>
      </w:pPr>
      <w:r>
        <w:rPr>
          <w:sz w:val="28"/>
          <w:szCs w:val="28"/>
        </w:rPr>
      </w:r>
    </w:p>
    <w:p>
      <w:pPr>
        <w:pStyle w:val="Normal"/>
        <w:spacing w:lineRule="auto" w:line="240" w:before="0" w:after="0"/>
        <w:ind w:firstLine="540"/>
        <w:jc w:val="both"/>
        <w:rPr/>
      </w:pPr>
      <w:r>
        <w:rPr>
          <w:sz w:val="28"/>
          <w:szCs w:val="28"/>
          <w:u w:val="single"/>
        </w:rPr>
        <w:t>3.1.3. Рассмотрение заявления и представленных документов, направление (выдача) заявителю результата предоставления муниципальной услуги</w:t>
      </w:r>
      <w:r>
        <w:rPr>
          <w:color w:val="000000"/>
          <w:sz w:val="28"/>
          <w:szCs w:val="28"/>
          <w:u w:val="single"/>
        </w:rPr>
        <w:t>.</w:t>
      </w:r>
    </w:p>
    <w:p>
      <w:pPr>
        <w:pStyle w:val="Normal"/>
        <w:widowControl w:val="false"/>
        <w:spacing w:lineRule="auto" w:line="240" w:before="0" w:after="0"/>
        <w:ind w:firstLine="709"/>
        <w:jc w:val="both"/>
        <w:rPr/>
      </w:pPr>
      <w:r>
        <w:rPr>
          <w:sz w:val="28"/>
          <w:szCs w:val="28"/>
        </w:rPr>
        <w:t xml:space="preserve">Основанием для начала выполнения административной процедуры является поступление в Комиссию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spacing w:lineRule="auto" w:line="240" w:before="0" w:after="0"/>
        <w:ind w:firstLine="540"/>
        <w:jc w:val="both"/>
        <w:rPr/>
      </w:pPr>
      <w:r>
        <w:rPr>
          <w:sz w:val="28"/>
          <w:szCs w:val="28"/>
        </w:rPr>
        <w:t xml:space="preserve">Комиссия,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4">
        <w:r>
          <w:rPr>
            <w:rStyle w:val="Style13"/>
            <w:sz w:val="28"/>
            <w:szCs w:val="28"/>
          </w:rPr>
          <w:t>пунктом 2.</w:t>
        </w:r>
      </w:hyperlink>
      <w:r>
        <w:rPr>
          <w:sz w:val="28"/>
          <w:szCs w:val="28"/>
        </w:rPr>
        <w:t>20 настоящего Административного регламента.</w:t>
      </w:r>
    </w:p>
    <w:p>
      <w:pPr>
        <w:pStyle w:val="Normal"/>
        <w:spacing w:lineRule="auto" w:line="240" w:before="0" w:after="0"/>
        <w:ind w:firstLine="540"/>
        <w:jc w:val="both"/>
        <w:rPr/>
      </w:pPr>
      <w:r>
        <w:rPr>
          <w:sz w:val="28"/>
          <w:szCs w:val="28"/>
        </w:rPr>
        <w:t xml:space="preserve">По итогам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540"/>
        <w:jc w:val="both"/>
        <w:rPr/>
      </w:pPr>
      <w:r>
        <w:rPr>
          <w:sz w:val="28"/>
          <w:szCs w:val="28"/>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540"/>
        <w:jc w:val="both"/>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w:t>
      </w:r>
      <w:r>
        <w:rPr>
          <w:color w:val="000000" w:themeColor="text1"/>
          <w:sz w:val="28"/>
          <w:szCs w:val="28"/>
        </w:rPr>
        <w:t xml:space="preserve">го помещения в соответствие с требованиями, установленными </w:t>
      </w:r>
      <w:hyperlink r:id="rId15">
        <w:r>
          <w:rPr>
            <w:rStyle w:val="Style13"/>
            <w:color w:val="000000" w:themeColor="text1"/>
            <w:sz w:val="28"/>
            <w:szCs w:val="28"/>
            <w:u w:val="none"/>
          </w:rPr>
          <w:t>Постановлением</w:t>
        </w:r>
      </w:hyperlink>
      <w:r>
        <w:rPr>
          <w:color w:val="000000" w:themeColor="text1"/>
          <w:sz w:val="28"/>
          <w:szCs w:val="28"/>
        </w:rPr>
        <w:t xml:space="preserve"> № 47; </w:t>
      </w:r>
    </w:p>
    <w:p>
      <w:pPr>
        <w:pStyle w:val="Normal"/>
        <w:spacing w:lineRule="auto" w:line="240" w:before="0" w:after="0"/>
        <w:ind w:firstLine="540"/>
        <w:jc w:val="both"/>
        <w:rPr/>
      </w:pPr>
      <w:r>
        <w:rPr>
          <w:color w:val="000000" w:themeColor="text1"/>
          <w:sz w:val="28"/>
          <w:szCs w:val="28"/>
        </w:rPr>
        <w:t xml:space="preserve">о выявлении </w:t>
      </w:r>
      <w:r>
        <w:rPr>
          <w:sz w:val="28"/>
          <w:szCs w:val="28"/>
        </w:rPr>
        <w:t xml:space="preserve">оснований для признания помещения непригодным для проживания; </w:t>
      </w:r>
    </w:p>
    <w:p>
      <w:pPr>
        <w:pStyle w:val="Normal"/>
        <w:spacing w:lineRule="auto" w:line="240" w:before="0" w:after="0"/>
        <w:ind w:firstLine="540"/>
        <w:jc w:val="both"/>
        <w:rPr/>
      </w:pPr>
      <w:r>
        <w:rPr>
          <w:sz w:val="28"/>
          <w:szCs w:val="28"/>
        </w:rPr>
        <w:t xml:space="preserve">об отсутствии оснований для признания жилого помещения непригодным для проживания; </w:t>
      </w:r>
    </w:p>
    <w:p>
      <w:pPr>
        <w:pStyle w:val="Normal"/>
        <w:spacing w:lineRule="auto" w:line="240" w:before="0" w:after="0"/>
        <w:ind w:firstLine="540"/>
        <w:jc w:val="both"/>
        <w:rPr/>
      </w:pPr>
      <w:r>
        <w:rPr>
          <w:sz w:val="28"/>
          <w:szCs w:val="28"/>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540"/>
        <w:jc w:val="both"/>
        <w:rPr/>
      </w:pPr>
      <w:r>
        <w:rPr>
          <w:sz w:val="28"/>
          <w:szCs w:val="28"/>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540"/>
        <w:jc w:val="both"/>
        <w:rPr/>
      </w:pPr>
      <w:r>
        <w:rPr>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540"/>
        <w:jc w:val="both"/>
        <w:rPr/>
      </w:pPr>
      <w:r>
        <w:rPr>
          <w:sz w:val="28"/>
          <w:szCs w:val="28"/>
        </w:rPr>
        <w:t xml:space="preserve">Комиссия в течение 3 календарных дней со дня принятия решения (в виде заключения) направляет: </w:t>
      </w:r>
    </w:p>
    <w:p>
      <w:pPr>
        <w:pStyle w:val="Normal"/>
        <w:spacing w:lineRule="auto" w:line="240" w:before="0" w:after="0"/>
        <w:ind w:firstLine="540"/>
        <w:jc w:val="both"/>
        <w:rPr/>
      </w:pPr>
      <w:bookmarkStart w:id="16" w:name="p87"/>
      <w:bookmarkEnd w:id="16"/>
      <w:r>
        <w:rPr>
          <w:sz w:val="28"/>
          <w:szCs w:val="28"/>
        </w:rPr>
        <w:t xml:space="preserve">2 экземпляра заключения, в Уполномоченный орган для последующего принятия решения, предусмотренного абзацем </w:t>
      </w:r>
      <w:r>
        <w:rPr>
          <w:color w:val="000000" w:themeColor="text1"/>
          <w:sz w:val="28"/>
          <w:szCs w:val="28"/>
        </w:rPr>
        <w:t xml:space="preserve">седьмым </w:t>
      </w:r>
      <w:hyperlink r:id="rId16">
        <w:r>
          <w:rPr>
            <w:rStyle w:val="Style13"/>
            <w:color w:val="000000" w:themeColor="text1"/>
            <w:sz w:val="28"/>
            <w:szCs w:val="28"/>
            <w:u w:val="none"/>
          </w:rPr>
          <w:t>пункта 7</w:t>
        </w:r>
      </w:hyperlink>
      <w:r>
        <w:rPr>
          <w:sz w:val="28"/>
          <w:szCs w:val="28"/>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pPr>
        <w:pStyle w:val="Normal"/>
        <w:spacing w:lineRule="auto" w:line="240" w:before="0" w:after="0"/>
        <w:ind w:firstLine="540"/>
        <w:jc w:val="both"/>
        <w:rPr/>
      </w:pPr>
      <w:r>
        <w:rPr>
          <w:sz w:val="28"/>
          <w:szCs w:val="28"/>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pPr>
        <w:pStyle w:val="Normal"/>
        <w:spacing w:lineRule="auto" w:line="240" w:before="0" w:after="0"/>
        <w:ind w:firstLine="540"/>
        <w:jc w:val="both"/>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Pr>
          <w:color w:val="000000" w:themeColor="text1"/>
          <w:sz w:val="28"/>
          <w:szCs w:val="28"/>
        </w:rPr>
        <w:t xml:space="preserve">предусмотренным </w:t>
      </w:r>
      <w:hyperlink r:id="rId17">
        <w:r>
          <w:rPr>
            <w:rStyle w:val="Style13"/>
            <w:color w:val="000000" w:themeColor="text1"/>
            <w:sz w:val="28"/>
            <w:szCs w:val="28"/>
            <w:u w:val="none"/>
          </w:rPr>
          <w:t>пунктом 36</w:t>
        </w:r>
      </w:hyperlink>
      <w:r>
        <w:rPr>
          <w:sz w:val="28"/>
          <w:szCs w:val="28"/>
        </w:rPr>
        <w:t xml:space="preserve"> Постановления № 47, секретарь Комиссии направляет заключение, в Уполномоченный орган,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заключения Комиссии. </w:t>
      </w:r>
    </w:p>
    <w:p>
      <w:pPr>
        <w:pStyle w:val="Normal"/>
        <w:spacing w:lineRule="auto" w:line="240" w:before="0" w:after="0"/>
        <w:ind w:firstLine="540"/>
        <w:jc w:val="both"/>
        <w:rPr/>
      </w:pPr>
      <w:r>
        <w:rPr>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которое доводит до заинтересованных лиц. </w:t>
      </w:r>
    </w:p>
    <w:p>
      <w:pPr>
        <w:pStyle w:val="Normal"/>
        <w:spacing w:lineRule="auto" w:line="240" w:before="0" w:after="0"/>
        <w:ind w:firstLine="540"/>
        <w:jc w:val="both"/>
        <w:rPr/>
      </w:pPr>
      <w:r>
        <w:rPr>
          <w:sz w:val="28"/>
          <w:szCs w:val="28"/>
        </w:rPr>
        <w:t xml:space="preserve">По итогам рассмотрения заключения Комиссии Уполномоченный орган принимает одно из следующих решений в форме постановления:  </w:t>
      </w:r>
    </w:p>
    <w:p>
      <w:pPr>
        <w:pStyle w:val="Normal"/>
        <w:spacing w:lineRule="auto" w:line="240" w:before="0" w:after="0"/>
        <w:ind w:firstLine="540"/>
        <w:jc w:val="both"/>
        <w:rPr/>
      </w:pPr>
      <w:r>
        <w:rPr>
          <w:sz w:val="28"/>
          <w:szCs w:val="28"/>
        </w:rPr>
        <w:t>- о признании помещения жилым помещением;</w:t>
      </w:r>
    </w:p>
    <w:p>
      <w:pPr>
        <w:pStyle w:val="Normal"/>
        <w:spacing w:lineRule="auto" w:line="240" w:before="0" w:after="0"/>
        <w:ind w:firstLine="540"/>
        <w:jc w:val="both"/>
        <w:rPr/>
      </w:pPr>
      <w:r>
        <w:rPr>
          <w:sz w:val="28"/>
          <w:szCs w:val="28"/>
        </w:rPr>
        <w:t>- о признании жилого помещения пригодным (непригодным) для проживания граждан;</w:t>
      </w:r>
    </w:p>
    <w:p>
      <w:pPr>
        <w:pStyle w:val="Normal"/>
        <w:spacing w:lineRule="auto" w:line="240" w:before="0" w:after="0"/>
        <w:ind w:firstLine="540"/>
        <w:jc w:val="both"/>
        <w:rPr/>
      </w:pPr>
      <w:r>
        <w:rPr>
          <w:sz w:val="28"/>
          <w:szCs w:val="28"/>
        </w:rPr>
        <w:t>- о признании многоквартирного дома аварийным и подлежащим сносу;</w:t>
      </w:r>
    </w:p>
    <w:p>
      <w:pPr>
        <w:pStyle w:val="Normal"/>
        <w:spacing w:lineRule="auto" w:line="240" w:before="0" w:after="0"/>
        <w:ind w:firstLine="540"/>
        <w:jc w:val="both"/>
        <w:rPr/>
      </w:pPr>
      <w:r>
        <w:rPr>
          <w:sz w:val="28"/>
          <w:szCs w:val="28"/>
        </w:rPr>
        <w:t>- о признании многоквартирного дома аварийным и подлежащим реконструкции;</w:t>
      </w:r>
    </w:p>
    <w:p>
      <w:pPr>
        <w:pStyle w:val="Normal"/>
        <w:spacing w:lineRule="auto" w:line="240" w:before="0" w:after="0"/>
        <w:ind w:firstLine="540"/>
        <w:jc w:val="both"/>
        <w:rPr/>
      </w:pPr>
      <w:r>
        <w:rPr>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pPr>
        <w:pStyle w:val="Normal"/>
        <w:spacing w:lineRule="auto" w:line="240" w:before="0" w:after="0"/>
        <w:ind w:firstLine="540"/>
        <w:jc w:val="both"/>
        <w:rPr/>
      </w:pPr>
      <w:r>
        <w:rPr>
          <w:sz w:val="28"/>
          <w:szCs w:val="28"/>
        </w:rPr>
        <w:t>Либо 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pPr>
        <w:pStyle w:val="Normal"/>
        <w:spacing w:lineRule="auto" w:line="240" w:before="0" w:after="0"/>
        <w:ind w:firstLine="500"/>
        <w:jc w:val="both"/>
        <w:rPr/>
      </w:pPr>
      <w:r>
        <w:rPr>
          <w:color w:val="000000"/>
          <w:sz w:val="28"/>
          <w:szCs w:val="28"/>
        </w:rPr>
        <w:t>Максимальный срок исполнения административной процедуры –не более 45днейс момента поступления секретарю Комиссии заявления и прилагаемых документов.</w:t>
      </w:r>
    </w:p>
    <w:p>
      <w:pPr>
        <w:pStyle w:val="Normal"/>
        <w:spacing w:lineRule="auto" w:line="240" w:before="0" w:after="0"/>
        <w:ind w:firstLine="550"/>
        <w:jc w:val="both"/>
        <w:rPr/>
      </w:pPr>
      <w:r>
        <w:rPr>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pPr>
        <w:pStyle w:val="ListParagraph"/>
        <w:numPr>
          <w:ilvl w:val="0"/>
          <w:numId w:val="2"/>
        </w:numPr>
        <w:spacing w:lineRule="auto" w:line="240" w:before="0" w:after="0"/>
        <w:ind w:left="0" w:right="0" w:firstLine="567"/>
        <w:jc w:val="both"/>
        <w:rPr/>
      </w:pPr>
      <w:r>
        <w:rPr>
          <w:rFonts w:ascii="Times New Roman" w:hAnsi="Times New Roman"/>
          <w:sz w:val="28"/>
          <w:szCs w:val="28"/>
        </w:rPr>
        <w:t>решения Уполномоченного органа в форме постановления;</w:t>
      </w:r>
    </w:p>
    <w:p>
      <w:pPr>
        <w:pStyle w:val="ListParagraph"/>
        <w:numPr>
          <w:ilvl w:val="0"/>
          <w:numId w:val="2"/>
        </w:numPr>
        <w:spacing w:lineRule="auto" w:line="240" w:before="0" w:after="0"/>
        <w:ind w:left="0" w:right="0" w:firstLine="567"/>
        <w:jc w:val="both"/>
        <w:rPr/>
      </w:pPr>
      <w:r>
        <w:rPr>
          <w:rFonts w:ascii="Times New Roman" w:hAnsi="Times New Roman"/>
          <w:sz w:val="28"/>
          <w:szCs w:val="28"/>
        </w:rPr>
        <w:t>заключения Комиссии;</w:t>
      </w:r>
    </w:p>
    <w:p>
      <w:pPr>
        <w:pStyle w:val="ListParagraph"/>
        <w:numPr>
          <w:ilvl w:val="0"/>
          <w:numId w:val="2"/>
        </w:numPr>
        <w:spacing w:lineRule="auto" w:line="240" w:before="0" w:after="0"/>
        <w:ind w:left="0" w:right="0" w:firstLine="567"/>
        <w:jc w:val="both"/>
        <w:rPr/>
      </w:pPr>
      <w:r>
        <w:rPr>
          <w:rFonts w:ascii="Times New Roman" w:hAnsi="Times New Roman"/>
          <w:sz w:val="28"/>
          <w:szCs w:val="28"/>
        </w:rPr>
        <w:t>письма об отказе в предоставлении муниципальной услуги.</w:t>
      </w:r>
    </w:p>
    <w:p>
      <w:pPr>
        <w:pStyle w:val="Normal"/>
        <w:spacing w:lineRule="auto" w:line="240" w:before="0" w:after="0"/>
        <w:rPr>
          <w:rFonts w:ascii="Times New Roman" w:hAnsi="Times New Roman"/>
          <w:color w:val="000000"/>
          <w:sz w:val="28"/>
          <w:szCs w:val="28"/>
        </w:rPr>
      </w:pPr>
      <w:r>
        <w:rPr>
          <w:color w:val="000000"/>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pPr>
      <w:r>
        <w:rPr>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pPr>
      <w:r>
        <w:rPr>
          <w:sz w:val="28"/>
          <w:szCs w:val="28"/>
        </w:rPr>
        <w:t>формирование заявления;</w:t>
      </w:r>
    </w:p>
    <w:p>
      <w:pPr>
        <w:pStyle w:val="Normal"/>
        <w:widowControl w:val="false"/>
        <w:spacing w:lineRule="auto" w:line="240" w:before="0" w:after="0"/>
        <w:ind w:firstLine="567"/>
        <w:jc w:val="both"/>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pPr>
      <w:r>
        <w:rPr>
          <w:sz w:val="28"/>
          <w:szCs w:val="28"/>
        </w:rPr>
        <w:t>получение сведений о ходе рассмотрения заявления;</w:t>
      </w:r>
    </w:p>
    <w:p>
      <w:pPr>
        <w:pStyle w:val="Normal"/>
        <w:widowControl w:val="false"/>
        <w:spacing w:lineRule="auto" w:line="240" w:before="0" w:after="0"/>
        <w:ind w:firstLine="567"/>
        <w:jc w:val="both"/>
        <w:rPr/>
      </w:pPr>
      <w:r>
        <w:rPr>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3.3. Формирование заявления.</w:t>
      </w:r>
    </w:p>
    <w:p>
      <w:pPr>
        <w:pStyle w:val="Normal"/>
        <w:widowControl w:val="false"/>
        <w:spacing w:lineRule="auto" w:line="240" w:before="0" w:after="0"/>
        <w:ind w:firstLine="567"/>
        <w:jc w:val="both"/>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pPr>
      <w:r>
        <w:rPr>
          <w:sz w:val="28"/>
          <w:szCs w:val="28"/>
        </w:rPr>
        <w:t>При формировании заявления заявителю обеспечивается:</w:t>
      </w:r>
    </w:p>
    <w:p>
      <w:pPr>
        <w:pStyle w:val="Normal"/>
        <w:widowControl w:val="false"/>
        <w:spacing w:lineRule="auto" w:line="240" w:before="0" w:after="0"/>
        <w:ind w:firstLine="567"/>
        <w:jc w:val="both"/>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pPr>
      <w:r>
        <w:rPr>
          <w:sz w:val="28"/>
          <w:szCs w:val="28"/>
        </w:rPr>
        <w:t>Ответственное должностное лицо:</w:t>
      </w:r>
    </w:p>
    <w:p>
      <w:pPr>
        <w:pStyle w:val="Normal"/>
        <w:widowControl w:val="false"/>
        <w:spacing w:lineRule="auto" w:line="240" w:before="0" w:after="0"/>
        <w:ind w:firstLine="567"/>
        <w:jc w:val="both"/>
        <w:rPr/>
      </w:pPr>
      <w:r>
        <w:rPr>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pPr>
      <w:r>
        <w:rPr>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pPr>
      <w:r>
        <w:rPr>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pPr>
      <w:bookmarkStart w:id="17" w:name="_Hlk99376589"/>
      <w:bookmarkEnd w:id="17"/>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pPr>
      <w:r>
        <w:rPr>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pPr>
      <w:r>
        <w:rPr>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pPr>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pPr>
      <w:r>
        <w:rPr>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pPr>
      <w:r>
        <w:rPr>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pPr>
      <w:r>
        <w:rPr>
          <w:sz w:val="28"/>
          <w:szCs w:val="28"/>
        </w:rPr>
        <w:t>выявления и устранения нарушений прав граждан;</w:t>
      </w:r>
    </w:p>
    <w:p>
      <w:pPr>
        <w:pStyle w:val="Normal"/>
        <w:widowControl w:val="false"/>
        <w:spacing w:lineRule="auto" w:line="240" w:before="0" w:after="0"/>
        <w:ind w:firstLine="567"/>
        <w:jc w:val="both"/>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pPr>
      <w:r>
        <w:rPr>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pPr>
      <w:r>
        <w:rPr>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r>
        <w:rPr>
          <w:bCs/>
          <w:sz w:val="28"/>
          <w:szCs w:val="28"/>
        </w:rPr>
        <w:t xml:space="preserve"> Ковылкинского сельского поселения Тацинского района Ростовской области</w:t>
      </w:r>
      <w:r>
        <w:rPr>
          <w:sz w:val="28"/>
          <w:szCs w:val="28"/>
        </w:rPr>
        <w:t>;</w:t>
      </w:r>
    </w:p>
    <w:p>
      <w:pPr>
        <w:pStyle w:val="Normal"/>
        <w:widowControl w:val="false"/>
        <w:spacing w:lineRule="auto" w:line="240" w:before="0" w:after="0"/>
        <w:ind w:firstLine="567"/>
        <w:jc w:val="both"/>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Pr>
          <w:bCs/>
          <w:sz w:val="28"/>
          <w:szCs w:val="28"/>
        </w:rPr>
        <w:t xml:space="preserve">Ковылкинского сельского поселения Тацинского района Ростовской области </w:t>
      </w:r>
      <w:r>
        <w:rPr>
          <w:sz w:val="28"/>
          <w:szCs w:val="28"/>
        </w:rPr>
        <w:t>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pPr>
      <w:r>
        <w:rPr>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pPr>
      <w:r>
        <w:rPr>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pPr>
      <w:r>
        <w:rPr>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pPr>
      <w:r>
        <w:rPr>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sz w:val="28"/>
          <w:szCs w:val="28"/>
        </w:rPr>
        <w:t xml:space="preserve">1) нарушение </w:t>
      </w:r>
      <w:r>
        <w:rPr>
          <w:color w:val="000000" w:themeColor="text1"/>
          <w:sz w:val="28"/>
          <w:szCs w:val="28"/>
        </w:rPr>
        <w:t xml:space="preserve">срока регистрации запроса заявителя о предоставлении муниципальной услуги, запроса, указанного в </w:t>
      </w:r>
      <w:hyperlink r:id="rId18">
        <w:r>
          <w:rPr>
            <w:rStyle w:val="Style13"/>
            <w:color w:val="000000" w:themeColor="text1"/>
            <w:sz w:val="28"/>
            <w:szCs w:val="28"/>
            <w:u w:val="none"/>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3"/>
            <w:color w:val="000000" w:themeColor="text1"/>
            <w:sz w:val="28"/>
            <w:szCs w:val="28"/>
            <w:u w:val="none"/>
          </w:rPr>
          <w:t>частью 1.3 статьи 16</w:t>
        </w:r>
      </w:hyperlink>
      <w:r>
        <w:rPr>
          <w:bCs/>
          <w:color w:val="000000" w:themeColor="text1"/>
          <w:sz w:val="28"/>
          <w:szCs w:val="28"/>
        </w:rPr>
        <w:t>Федерального закона №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Style13"/>
            <w:color w:val="000000" w:themeColor="text1"/>
            <w:sz w:val="28"/>
            <w:szCs w:val="28"/>
            <w:u w:val="none"/>
          </w:rPr>
          <w:t>частью 1.3 статьи 16</w:t>
        </w:r>
      </w:hyperlink>
      <w:r>
        <w:rPr>
          <w:bCs/>
          <w:color w:val="000000" w:themeColor="text1"/>
          <w:sz w:val="28"/>
          <w:szCs w:val="28"/>
        </w:rPr>
        <w:t>Федерального закона №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21">
        <w:r>
          <w:rPr>
            <w:rStyle w:val="Style13"/>
            <w:color w:val="000000" w:themeColor="text1"/>
            <w:sz w:val="28"/>
            <w:szCs w:val="28"/>
            <w:u w:val="none"/>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Style13"/>
            <w:color w:val="000000" w:themeColor="text1"/>
            <w:sz w:val="28"/>
            <w:szCs w:val="28"/>
            <w:u w:val="none"/>
          </w:rPr>
          <w:t>частью 1.3 статьи 16</w:t>
        </w:r>
      </w:hyperlink>
      <w:r>
        <w:rPr>
          <w:color w:val="000000" w:themeColor="text1"/>
          <w:sz w:val="28"/>
          <w:szCs w:val="28"/>
        </w:rPr>
        <w:t xml:space="preserve"> Федерального закона № 210-ФЗ;</w:t>
      </w:r>
    </w:p>
    <w:p>
      <w:pPr>
        <w:pStyle w:val="Normal"/>
        <w:widowControl w:val="false"/>
        <w:spacing w:lineRule="auto" w:line="240" w:before="0" w:after="0"/>
        <w:ind w:firstLine="567"/>
        <w:jc w:val="both"/>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Style13"/>
            <w:color w:val="000000" w:themeColor="text1"/>
            <w:sz w:val="28"/>
            <w:szCs w:val="28"/>
            <w:u w:val="none"/>
          </w:rPr>
          <w:t>частью 1.3 статьи 16</w:t>
        </w:r>
      </w:hyperlink>
      <w:r>
        <w:rPr>
          <w:color w:val="000000" w:themeColor="text1"/>
          <w:sz w:val="28"/>
          <w:szCs w:val="28"/>
        </w:rPr>
        <w:t xml:space="preserve"> Федерального закона № 210-ФЗ;</w:t>
      </w:r>
    </w:p>
    <w:p>
      <w:pPr>
        <w:pStyle w:val="Normal"/>
        <w:widowControl w:val="false"/>
        <w:spacing w:lineRule="auto" w:line="240" w:before="0" w:after="0"/>
        <w:ind w:firstLine="567"/>
        <w:jc w:val="both"/>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pPr>
      <w:r>
        <w:rPr>
          <w:color w:val="000000" w:themeColor="text1"/>
          <w:sz w:val="28"/>
          <w:szCs w:val="28"/>
        </w:rPr>
        <w:t>5.2. Жалоба должна содержать:</w:t>
      </w:r>
    </w:p>
    <w:p>
      <w:pPr>
        <w:pStyle w:val="Normal"/>
        <w:widowControl w:val="false"/>
        <w:spacing w:lineRule="auto" w:line="240" w:before="0" w:after="0"/>
        <w:ind w:firstLine="567"/>
        <w:jc w:val="both"/>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pPr>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pPr>
        <w:pStyle w:val="Normal"/>
        <w:widowControl w:val="false"/>
        <w:spacing w:lineRule="auto" w:line="240" w:before="0" w:after="0"/>
        <w:ind w:firstLine="567"/>
        <w:jc w:val="both"/>
        <w:rPr/>
      </w:pPr>
      <w:r>
        <w:rPr>
          <w:color w:val="000000" w:themeColor="text1"/>
          <w:sz w:val="28"/>
          <w:szCs w:val="28"/>
        </w:rPr>
        <w:t xml:space="preserve">4) доводы, на основании которых заявитель </w:t>
      </w:r>
      <w:r>
        <w:rPr>
          <w:sz w:val="28"/>
          <w:szCs w:val="28"/>
        </w:rPr>
        <w:t>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pPr>
      <w:r>
        <w:rPr>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pPr>
      <w:r>
        <w:rPr>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pPr>
      <w:r>
        <w:rPr>
          <w:sz w:val="28"/>
          <w:szCs w:val="28"/>
        </w:rPr>
        <w:t>2) в удовлетворении жалобы отказывается.</w:t>
      </w:r>
    </w:p>
    <w:p>
      <w:pPr>
        <w:pStyle w:val="Normal"/>
        <w:widowControl w:val="false"/>
        <w:spacing w:lineRule="auto" w:line="240" w:before="0" w:after="0"/>
        <w:ind w:firstLine="567"/>
        <w:jc w:val="both"/>
        <w:rPr/>
      </w:pPr>
      <w:r>
        <w:rPr>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pPr>
      <w:r>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pPr>
        <w:pStyle w:val="Normal"/>
        <w:widowControl w:val="false"/>
        <w:spacing w:lineRule="auto" w:line="240" w:before="0" w:after="0"/>
        <w:ind w:firstLine="567"/>
        <w:jc w:val="both"/>
        <w:rPr/>
      </w:pPr>
      <w:r>
        <w:rPr>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pPr>
      <w:r>
        <w:rPr>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pPr>
      <w:r>
        <w:rPr>
          <w:sz w:val="28"/>
          <w:szCs w:val="28"/>
        </w:rPr>
        <w:t>Федеральным законом № 210-ФЗ;</w:t>
      </w:r>
    </w:p>
    <w:p>
      <w:pPr>
        <w:pStyle w:val="Normal"/>
        <w:widowControl w:val="false"/>
        <w:spacing w:lineRule="auto" w:line="240" w:before="0" w:after="0"/>
        <w:ind w:firstLine="567"/>
        <w:jc w:val="both"/>
        <w:rPr/>
      </w:pPr>
      <w:r>
        <w:rPr>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6.1 Многофункциональный центр осуществляет:</w:t>
      </w:r>
    </w:p>
    <w:p>
      <w:pPr>
        <w:pStyle w:val="Normal"/>
        <w:widowControl w:val="false"/>
        <w:spacing w:lineRule="auto" w:line="240" w:before="0" w:after="0"/>
        <w:ind w:firstLine="567"/>
        <w:jc w:val="both"/>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pPr>
      <w:r>
        <w:rPr>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pPr>
      <w:r>
        <w:rPr>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pPr>
      <w:r>
        <w:rPr>
          <w:sz w:val="28"/>
          <w:szCs w:val="28"/>
        </w:rPr>
        <w:t>назначить другое время для консультаций.</w:t>
      </w:r>
    </w:p>
    <w:p>
      <w:pPr>
        <w:pStyle w:val="Normal"/>
        <w:widowControl w:val="false"/>
        <w:spacing w:lineRule="auto" w:line="240" w:before="0" w:after="0"/>
        <w:ind w:firstLine="567"/>
        <w:jc w:val="both"/>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pPr>
      <w:r>
        <w:rPr>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pPr>
      <w:r>
        <w:rPr>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pPr>
      <w:r>
        <w:rPr>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sz w:val="24"/>
          <w:szCs w:val="24"/>
        </w:rPr>
      </w:pPr>
      <w:r>
        <w:rPr>
          <w:sz w:val="24"/>
          <w:szCs w:val="24"/>
        </w:rPr>
        <w:t>ПРИЛОЖЕНИЕ</w:t>
      </w:r>
    </w:p>
    <w:p>
      <w:pPr>
        <w:pStyle w:val="Normal"/>
        <w:widowControl w:val="false"/>
        <w:spacing w:lineRule="auto" w:line="240" w:before="0" w:after="0"/>
        <w:ind w:left="5670" w:hanging="0"/>
        <w:jc w:val="both"/>
        <w:rPr>
          <w:sz w:val="24"/>
          <w:szCs w:val="24"/>
        </w:rPr>
      </w:pPr>
      <w:r>
        <w:rPr>
          <w:sz w:val="24"/>
          <w:szCs w:val="24"/>
        </w:rPr>
        <w:t>к административному регламенту предоставления муниципальной услуги "</w:t>
      </w:r>
      <w:r>
        <w:rPr>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4"/>
          <w:szCs w:val="24"/>
        </w:rPr>
        <w:t>"</w:t>
      </w:r>
    </w:p>
    <w:p>
      <w:pPr>
        <w:pStyle w:val="Normal"/>
        <w:spacing w:lineRule="auto" w:line="240" w:before="0" w:after="0"/>
        <w:ind w:left="5670" w:hanging="0"/>
        <w:rPr/>
      </w:pPr>
      <w:bookmarkStart w:id="18" w:name="_Hlk94101634"/>
      <w:bookmarkStart w:id="19" w:name="_Hlk94101634"/>
      <w:bookmarkEnd w:id="19"/>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о признании помещения жилым помещением или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непригодным для проживания и (или)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аварийным и подлежащим сносу или 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(фамилия, имя, отчество или полное наименование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(место регистрации: почтовый индекс, город, улица, дом, корпус, квартира,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дата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заявителя): серия _____________ номер ________________________, дата выдачи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 выдан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(наименование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 ИНН_________________________, ОГРН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____________ номер 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выдачи __________, выдан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В лице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действующего  на  основании ________________ (доверенности,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 (факс) заявителя (для уведомления)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 представителя заявителя (для уведомления)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адрес  электронной  почты (для направления результата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Почтовый   адрес  (для  направления  результата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Прошу Вас рассмотреть на заседании  Комиссии пакет документов на  жилое   (нежилое)  помещение, расположенное  по адресу: 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для принятия решения в соответствии с </w:t>
      </w:r>
      <w:hyperlink r:id="rId24">
        <w:r>
          <w:rPr>
            <w:rStyle w:val="Style13"/>
            <w:rFonts w:cs="Courier New" w:ascii="Courier New" w:hAnsi="Courier New"/>
            <w:color w:val="000000" w:themeColor="text1"/>
            <w:sz w:val="20"/>
            <w:szCs w:val="20"/>
          </w:rPr>
          <w:t>пунктом 47</w:t>
        </w:r>
      </w:hyperlink>
      <w:r>
        <w:rPr>
          <w:rFonts w:cs="Courier New" w:ascii="Courier New" w:hAnsi="Courier New"/>
          <w:color w:val="000000" w:themeColor="text1"/>
          <w:sz w:val="20"/>
          <w:szCs w:val="20"/>
        </w:rPr>
        <w:t xml:space="preserve"> Постановления № 47: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themeColor="text1"/>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соответствии помещения требованиям, предъявляемым к жилому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помещению, и его пригодности для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помещения подлежащим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капитальному ремонту, реконструкции или перепланировке (при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необходимости с технико-экономическим обоснованием) с целью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приведения утраченных в процессе эксплуатации характеристик 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помещения в соответствие с установленными в Положении требованиями;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помещения непригодным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многоквартирного дома аварийным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и подлежащим 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многоквартирного дома аварийным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и подлежащим сносу.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об отсутствии оснований для признания жилого помещения непригодным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firstLine="540"/>
        <w:jc w:val="both"/>
        <w:rPr/>
      </w:pPr>
      <w:r>
        <w:rPr>
          <w:sz w:val="24"/>
          <w:szCs w:val="24"/>
        </w:rPr>
        <w:t xml:space="preserve">Приложение: </w:t>
      </w:r>
    </w:p>
    <w:p>
      <w:pPr>
        <w:pStyle w:val="Normal"/>
        <w:spacing w:lineRule="auto" w:line="240" w:before="0" w:after="0"/>
        <w:jc w:val="both"/>
        <w:rPr/>
      </w:pPr>
      <w:r>
        <w:rPr>
          <w:sz w:val="24"/>
          <w:szCs w:val="24"/>
        </w:rPr>
        <w:t xml:space="preserve">  </w:t>
      </w:r>
    </w:p>
    <w:tbl>
      <w:tblPr>
        <w:tblW w:w="9080" w:type="dxa"/>
        <w:jc w:val="left"/>
        <w:tblInd w:w="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696"/>
        <w:gridCol w:w="5373"/>
        <w:gridCol w:w="3011"/>
      </w:tblGrid>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pPr>
            <w:r>
              <w:rPr>
                <w:sz w:val="24"/>
                <w:szCs w:val="24"/>
              </w:rPr>
              <w:t xml:space="preserve">N </w:t>
            </w:r>
          </w:p>
          <w:p>
            <w:pPr>
              <w:pStyle w:val="Normal"/>
              <w:spacing w:lineRule="auto" w:line="240" w:before="0" w:after="100"/>
              <w:jc w:val="center"/>
              <w:rPr/>
            </w:pPr>
            <w:r>
              <w:rPr>
                <w:sz w:val="24"/>
                <w:szCs w:val="24"/>
              </w:rPr>
              <w:t xml:space="preserve">п/п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sz w:val="24"/>
                <w:szCs w:val="24"/>
              </w:rPr>
              <w:t xml:space="preserve">Наименование документа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sz w:val="24"/>
                <w:szCs w:val="24"/>
              </w:rPr>
              <w:t xml:space="preserve">Кол-во листов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bl>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&lt;*&gt; При отправке по почте заявление и пакет документов направляются в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Уполномоченного органа почтовым отправлением с уведомлением о вручении.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пункта поставить значок V):</w:t>
      </w:r>
    </w:p>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электронного документа посредством Единого портала;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данных,  а  также  иных  действий,  необходимых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предоставления муниципальной услуги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Заявитель: ________________________________________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 ______________ 20____ года</w:t>
      </w:r>
    </w:p>
    <w:p>
      <w:pPr>
        <w:pStyle w:val="Normal"/>
        <w:ind w:hanging="0"/>
        <w:jc w:val="both"/>
        <w:rPr/>
      </w:pPr>
      <w:r>
        <w:rPr/>
      </w:r>
    </w:p>
    <w:sectPr>
      <w:type w:val="nextPage"/>
      <w:pgSz w:w="11906" w:h="16838"/>
      <w:pgMar w:left="1134" w:right="850" w:header="0" w:top="283" w:footer="0" w:bottom="28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6"/>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qFormat/>
    <w:pPr>
      <w:widowControl w:val="false"/>
      <w:spacing w:lineRule="auto" w:line="240" w:before="0" w:after="0"/>
      <w:ind w:left="187" w:hanging="0"/>
      <w:jc w:val="center"/>
      <w:outlineLvl w:val="0"/>
    </w:pPr>
    <w:rPr>
      <w:rFonts w:ascii="Times New Roman" w:hAnsi="Times New Roman"/>
      <w:b/>
      <w:bCs/>
      <w:sz w:val="28"/>
      <w:szCs w:val="28"/>
      <w:lang w:eastAsia="en-US"/>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3">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4">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6"/>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6"/>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sz w:val="26"/>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sz w:val="26"/>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Style15">
    <w:name w:val="Цветовое выделение для Нормальный"/>
    <w:qFormat/>
    <w:rPr/>
  </w:style>
  <w:style w:type="character" w:styleId="ListLabel151">
    <w:name w:val="ListLabel 151"/>
    <w:qFormat/>
    <w:rPr>
      <w:rFonts w:cs="Symbol"/>
      <w:sz w:val="26"/>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Msonormalcxsplast">
    <w:name w:val="mso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last">
    <w:name w:val="consplus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middle">
    <w:name w:val="consplus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2">
    <w:name w:val="заголовок 2"/>
    <w:basedOn w:val="Normal"/>
    <w:qFormat/>
    <w:pPr>
      <w:keepNext/>
      <w:spacing w:lineRule="auto" w:line="240" w:before="0" w:after="0"/>
      <w:jc w:val="center"/>
    </w:pPr>
    <w:rPr>
      <w:rFonts w:ascii="Times New Roman" w:hAnsi="Times New Roman" w:eastAsia="Times New Roman" w:cs="Times New Roman"/>
      <w:sz w:val="28"/>
      <w:szCs w:val="28"/>
    </w:rPr>
  </w:style>
  <w:style w:type="paragraph" w:styleId="Style26">
    <w:name w:val="Адресат"/>
    <w:basedOn w:val="Normal"/>
    <w:qFormat/>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4057&amp;dst=4&amp;field=134&amp;date=05.07.2022" TargetMode="External"/><Relationship Id="rId3" Type="http://schemas.openxmlformats.org/officeDocument/2006/relationships/hyperlink" Target="https://login.consultant.ru/link/?req=doc&amp;base=LAW&amp;n=410117&amp;date=01.04.2022" TargetMode="External"/><Relationship Id="rId4" Type="http://schemas.openxmlformats.org/officeDocument/2006/relationships/hyperlink" Target="https://login.consultant.ru/link/?req=doc&amp;base=LAW&amp;n=414057&amp;dst=100137&amp;field=134&amp;date=06.07.2022" TargetMode="External"/><Relationship Id="rId5" Type="http://schemas.openxmlformats.org/officeDocument/2006/relationships/hyperlink" Target="https://login.consultant.ru/link/?req=doc&amp;base=LAW&amp;n=414057&amp;dst=45&amp;field=134&amp;date=06.07.2022" TargetMode="External"/><Relationship Id="rId6" Type="http://schemas.openxmlformats.org/officeDocument/2006/relationships/hyperlink" Target="https://login.consultant.ru/link/?req=doc&amp;base=LAW&amp;n=414057&amp;dst=45&amp;field=134&amp;date=06.07.2022" TargetMode="External"/><Relationship Id="rId7" Type="http://schemas.openxmlformats.org/officeDocument/2006/relationships/hyperlink" Target="https://login.consultant.ru/link/?req=doc&amp;base=LAW&amp;n=410117&amp;dst=30&amp;field=134&amp;date=01.04.2022" TargetMode="External"/><Relationship Id="rId8" Type="http://schemas.openxmlformats.org/officeDocument/2006/relationships/hyperlink" Target="https://login.consultant.ru/link/?req=doc&amp;base=LAW&amp;n=410117&amp;date=01.04.2022" TargetMode="External"/><Relationship Id="rId9" Type="http://schemas.openxmlformats.org/officeDocument/2006/relationships/hyperlink" Target="consultantplus://offline/ref=40DCD611032706BCD6B5E646400BFA920ED9FA9B15CFD7BBEA981C1CF20BBD8CA6656B7CEABE4E3D6F661CB9C7323B869D485517F1B8F6FBE7p1J"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3FF3696CC0E72D30E85EBEEAAA3143DAF3E21AFADAAFBAF6A9CE31AAB438CFC3EDD6F931E2FC16FDA45070cACAI" TargetMode="External"/><Relationship Id="rId15" Type="http://schemas.openxmlformats.org/officeDocument/2006/relationships/hyperlink" Target="https://login.consultant.ru/link/?req=doc&amp;base=LAW&amp;n=410117&amp;date=01.04.2022" TargetMode="External"/><Relationship Id="rId16" Type="http://schemas.openxmlformats.org/officeDocument/2006/relationships/hyperlink" Target="https://login.consultant.ru/link/?req=doc&amp;base=LAW&amp;n=410117&amp;dst=100145&amp;field=134&amp;date=01.04.2022" TargetMode="External"/><Relationship Id="rId17" Type="http://schemas.openxmlformats.org/officeDocument/2006/relationships/hyperlink" Target="https://login.consultant.ru/link/?req=doc&amp;base=LAW&amp;n=410117&amp;dst=100137&amp;field=134&amp;date=01.04.2022" TargetMode="External"/><Relationship Id="rId18"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https://login.consultant.ru/link/?req=doc&amp;base=LAW&amp;n=414057&amp;dst=100160&amp;field=134&amp;date=06.07.2022"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LibreOffice/5.3.3.2$Windows_X86_64 LibreOffice_project/3d9a8b4b4e538a85e0782bd6c2d430bafe583448</Application>
  <Pages>32</Pages>
  <Words>9879</Words>
  <Characters>76998</Characters>
  <CharactersWithSpaces>87117</CharactersWithSpaces>
  <Paragraphs>547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2022-09-07T12:05:50Z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