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3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53"/>
      </w:tblGrid>
      <w:tr>
        <w:trPr/>
        <w:tc>
          <w:tcPr>
            <w:tcW w:w="985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29 июля 2022г.                             № 62                                    х.Ковылкин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рассмотрения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налоговых льгот и ставок,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установленных муниципальным образованием 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«Ковылкинское  сельское  поселение»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Ковылкинском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>
        <w:rPr>
          <w:rFonts w:cs="Arial"/>
          <w:sz w:val="28"/>
          <w:szCs w:val="28"/>
        </w:rPr>
        <w:t xml:space="preserve">  </w:t>
      </w:r>
    </w:p>
    <w:p>
      <w:pPr>
        <w:pStyle w:val="Normal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iCs/>
          <w:sz w:val="28"/>
          <w:szCs w:val="28"/>
        </w:rPr>
        <w:t>ПОСТАНОВЛЯЮ: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земельному налогу согласно приложению №1 к настоящему постановлению.</w:t>
      </w:r>
    </w:p>
    <w:p>
      <w:pPr>
        <w:pStyle w:val="Normal"/>
        <w:jc w:val="both"/>
        <w:rPr>
          <w:rFonts w:cs="Arial"/>
          <w:b/>
          <w:b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2.</w:t>
      </w:r>
      <w:r>
        <w:rPr>
          <w:rFonts w:cs="Arial"/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налогу на имущество физических лиц согласно приложению №2 к настоящему постановлению.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4.Контроль за исполнением настоящего постановления оставляю за собой.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iCs/>
          <w:sz w:val="28"/>
          <w:szCs w:val="28"/>
        </w:rPr>
        <w:t>Глава Администрации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Ковылкинского</w:t>
      </w:r>
    </w:p>
    <w:p>
      <w:pPr>
        <w:sectPr>
          <w:type w:val="nextPage"/>
          <w:pgSz w:w="11906" w:h="16838"/>
          <w:pgMar w:left="1418" w:right="851" w:header="0" w:top="567" w:footer="0" w:bottom="3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jc w:val="both"/>
        <w:rPr/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Т.В.Лачугина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bookmarkStart w:id="0" w:name="__DdeLink__325_2765700396"/>
      <w:r>
        <w:rPr>
          <w:color w:val="000000"/>
        </w:rPr>
        <w:t>от 29.07.2022г. №</w:t>
      </w:r>
      <w:bookmarkEnd w:id="0"/>
      <w:r>
        <w:rPr>
          <w:color w:val="000000"/>
        </w:rPr>
        <w:t>62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«Ковылкинское сельское поселение» </w:t>
      </w:r>
      <w:r>
        <w:rPr>
          <w:b/>
          <w:bCs/>
          <w:color w:val="000000"/>
          <w:sz w:val="28"/>
          <w:szCs w:val="28"/>
        </w:rPr>
        <w:t>по земельному налогу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322"/>
        <w:ind w:right="10" w:hanging="0"/>
        <w:jc w:val="both"/>
        <w:rPr/>
      </w:pPr>
      <w:r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  <w:szCs w:val="28"/>
        </w:rPr>
        <w:t xml:space="preserve">принято Постановление Администрации  </w:t>
      </w:r>
      <w:r>
        <w:rPr>
          <w:spacing w:val="-1"/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01.04.2011г №18</w:t>
      </w:r>
      <w:r>
        <w:rPr>
          <w:sz w:val="28"/>
          <w:szCs w:val="28"/>
        </w:rPr>
        <w:t xml:space="preserve"> «Об   утверждении Порядка оценки </w:t>
      </w:r>
      <w:r>
        <w:rPr>
          <w:spacing w:val="-2"/>
          <w:sz w:val="28"/>
          <w:szCs w:val="28"/>
        </w:rPr>
        <w:t>бюджетной и социальной эффектив</w:t>
        <w:softHyphen/>
      </w:r>
      <w:r>
        <w:rPr>
          <w:sz w:val="28"/>
          <w:szCs w:val="28"/>
        </w:rPr>
        <w:t>ности предоставляемых (планируе</w:t>
        <w:softHyphen/>
        <w:t>мых к предоставлению) налоговых льгот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>
      <w:pPr>
        <w:pStyle w:val="Normal"/>
        <w:jc w:val="both"/>
        <w:rPr/>
      </w:pPr>
      <w:r>
        <w:rPr>
          <w:sz w:val="28"/>
          <w:szCs w:val="28"/>
        </w:rPr>
        <w:t>Основанием предоставления налоговых льгот в 2021 г. по земельному налогу является пункт 4  Решения Собрания депутатов Ковылкинского сельского поселения от 29.11.2019г №134  «О земельном налоге» в виде полного освобождения от налогообложения отдельных категорий налогоплательщиков.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Общая сумма предоставленных в 2021 году льгот по земельному налогу  составила 57,8 тыс. рублей.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  <w:t>Таблица №1.</w:t>
      </w:r>
    </w:p>
    <w:tbl>
      <w:tblPr>
        <w:tblW w:w="10995" w:type="dxa"/>
        <w:jc w:val="left"/>
        <w:tblInd w:w="-1080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7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9"/>
        <w:gridCol w:w="4200"/>
        <w:gridCol w:w="901"/>
        <w:gridCol w:w="855"/>
        <w:gridCol w:w="1125"/>
        <w:gridCol w:w="1201"/>
        <w:gridCol w:w="1123"/>
      </w:tblGrid>
      <w:tr>
        <w:trPr>
          <w:trHeight w:val="305" w:hRule="atLeast"/>
        </w:trPr>
        <w:tc>
          <w:tcPr>
            <w:tcW w:w="1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9405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по итогам 2021 года</w:t>
            </w:r>
          </w:p>
        </w:tc>
      </w:tr>
      <w:tr>
        <w:trPr>
          <w:trHeight w:val="751" w:hRule="atLeast"/>
        </w:trPr>
        <w:tc>
          <w:tcPr>
            <w:tcW w:w="158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4200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2019 году</w:t>
            </w:r>
          </w:p>
        </w:tc>
        <w:tc>
          <w:tcPr>
            <w:tcW w:w="9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34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Информация о результатах произведенной в 2022 году оценки эффективности льгот, действовавших на территории в 2021 году.</w:t>
            </w:r>
          </w:p>
        </w:tc>
      </w:tr>
      <w:tr>
        <w:trPr>
          <w:trHeight w:val="1706" w:hRule="atLeast"/>
        </w:trPr>
        <w:tc>
          <w:tcPr>
            <w:tcW w:w="158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4200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90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5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рассмотрения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принятое решение (отменить/сохранить)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реквизиты нормативного правового акта, принятого в 2021 году (при наличии)</w:t>
            </w:r>
          </w:p>
        </w:tc>
      </w:tr>
      <w:tr>
        <w:trPr>
          <w:trHeight w:val="214" w:hRule="atLeast"/>
        </w:trPr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>
        <w:trPr>
          <w:trHeight w:val="3285" w:hRule="atLeast"/>
        </w:trPr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en-US"/>
              </w:rPr>
              <w:t xml:space="preserve">1)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и « За службу Родине в Вооруженных силах СССР»;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2) инвалиды, имеющие I и II группу инвалидности;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3) инвалиды с детства;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4)  ветераны и инвалиды Великой Отечественной войны, а также ветераны и инвалиды боевых действий;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5) физическе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7)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4.2. Граждане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пользующихся правом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4.3. Граждане Российской Федерации, проживающие на территории Ковылкинского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 расположенных в пределах населенного пункта.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полное освобождение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57,8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29.07.2022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сохранить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left"/>
              <w:rPr/>
            </w:pPr>
            <w:bookmarkStart w:id="1" w:name="__DdeLink__748_3977155247"/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02.08.</w:t>
            </w:r>
            <w:bookmarkStart w:id="2" w:name="__DdeLink__334_3099208510"/>
            <w:bookmarkEnd w:id="2"/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2021№</w:t>
            </w:r>
            <w:bookmarkEnd w:id="1"/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</w:tr>
    </w:tbl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ar-SA"/>
        </w:rPr>
        <w:t xml:space="preserve">В 2021 году поступления по земельному налогу с учетом недоимки прошлых лет в бюджет муниципального образования составили 1806,8 тыс. рублей при плановом задании в  1733,8тыс. рублей, исполнено на 104,2%.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3" w:name="__DdeLink__723_3781510725"/>
      <w:bookmarkEnd w:id="3"/>
      <w:r>
        <w:rPr>
          <w:sz w:val="28"/>
          <w:szCs w:val="28"/>
        </w:rPr>
        <w:t xml:space="preserve">Ведущий специалист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                              В.Н.Кульчугаева</w:t>
      </w:r>
    </w:p>
    <w:p>
      <w:pPr>
        <w:pStyle w:val="Normal"/>
        <w:jc w:val="both"/>
        <w:rPr>
          <w:sz w:val="28"/>
          <w:szCs w:val="28"/>
        </w:rPr>
      </w:pPr>
      <w:bookmarkStart w:id="4" w:name="__DdeLink__723_37815107251"/>
      <w:bookmarkStart w:id="5" w:name="__DdeLink__723_37815107251"/>
      <w:bookmarkEnd w:id="5"/>
      <w:r>
        <w:rPr>
          <w:sz w:val="28"/>
          <w:szCs w:val="28"/>
        </w:rPr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r>
        <w:rPr>
          <w:color w:val="000000"/>
        </w:rPr>
        <w:t>от 29.07.2022г. №62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</w:t>
      </w:r>
      <w:r>
        <w:rPr>
          <w:spacing w:val="-1"/>
          <w:sz w:val="28"/>
          <w:szCs w:val="28"/>
        </w:rPr>
        <w:t>Ковылкинское</w:t>
      </w:r>
      <w:r>
        <w:rPr>
          <w:color w:val="000000"/>
          <w:sz w:val="28"/>
          <w:szCs w:val="28"/>
        </w:rPr>
        <w:t xml:space="preserve">  сельское поселение» </w:t>
      </w:r>
      <w:r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eastAsia="ar-SA"/>
        </w:rPr>
        <w:t>Категории налогоплательщиков, освобожденных от уплаты налога на имущество физических лиц установлены были на 2021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</w:t>
      </w:r>
      <w:r>
        <w:rPr>
          <w:color w:val="000040"/>
          <w:sz w:val="28"/>
          <w:szCs w:val="28"/>
          <w:lang w:eastAsia="ar-SA"/>
        </w:rPr>
        <w:t xml:space="preserve"> 04.10.2014г. №284-ФЗ </w:t>
      </w:r>
      <w:hyperlink r:id="rId2">
        <w:r>
          <w:rPr>
            <w:rStyle w:val="Style14"/>
            <w:iCs/>
            <w:color w:val="000040"/>
            <w:sz w:val="28"/>
            <w:szCs w:val="28"/>
            <w:u w:val="none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>
        <w:rPr>
          <w:iCs/>
          <w:color w:val="000040"/>
          <w:sz w:val="28"/>
          <w:szCs w:val="28"/>
        </w:rPr>
        <w:t xml:space="preserve"> </w:t>
      </w:r>
      <w:r>
        <w:rPr>
          <w:color w:val="000040"/>
          <w:sz w:val="28"/>
          <w:szCs w:val="28"/>
          <w:lang w:eastAsia="ar-SA"/>
        </w:rPr>
        <w:t xml:space="preserve"> статьи 407 </w:t>
      </w:r>
      <w:r>
        <w:rPr>
          <w:rFonts w:cs="Microsoft Sans Serif"/>
          <w:color w:val="000040"/>
          <w:sz w:val="28"/>
          <w:szCs w:val="28"/>
        </w:rPr>
        <w:t>главы 32 Налогового  кодекса Российской Федерации</w:t>
      </w:r>
      <w:r>
        <w:rPr>
          <w:color w:val="000040"/>
          <w:sz w:val="28"/>
          <w:szCs w:val="28"/>
          <w:lang w:eastAsia="ar-SA"/>
        </w:rPr>
        <w:t>.</w:t>
      </w:r>
    </w:p>
    <w:p>
      <w:pPr>
        <w:pStyle w:val="Normal"/>
        <w:jc w:val="both"/>
        <w:rPr/>
      </w:pPr>
      <w:r>
        <w:rPr>
          <w:sz w:val="28"/>
          <w:szCs w:val="28"/>
        </w:rPr>
        <w:t>Ставки налога на имущество установлены  Решением Собрания депутатов Ковылкинского сельского поселения от 29.11.2019г №137  «О  налоге на имущество физических лиц».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Общая сумма предоставленных в 2021 году льгот по налогу на имущество физических лиц составила </w:t>
      </w:r>
      <w:r>
        <w:rPr>
          <w:color w:val="000040"/>
          <w:sz w:val="28"/>
          <w:szCs w:val="28"/>
        </w:rPr>
        <w:t>0,3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b/>
          <w:b/>
          <w:color w:val="FF0000"/>
          <w:sz w:val="20"/>
          <w:szCs w:val="20"/>
          <w:lang w:eastAsia="ar-SA"/>
        </w:rPr>
      </w:pPr>
      <w:r>
        <w:rPr>
          <w:lang w:eastAsia="ar-SA"/>
        </w:rPr>
        <w:t>Таблица №1.</w:t>
      </w:r>
    </w:p>
    <w:tbl>
      <w:tblPr>
        <w:tblW w:w="10545" w:type="dxa"/>
        <w:jc w:val="left"/>
        <w:tblInd w:w="-623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7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4"/>
        <w:gridCol w:w="2550"/>
        <w:gridCol w:w="1470"/>
        <w:gridCol w:w="1200"/>
        <w:gridCol w:w="1185"/>
        <w:gridCol w:w="1248"/>
        <w:gridCol w:w="1077"/>
      </w:tblGrid>
      <w:tr>
        <w:trPr>
          <w:trHeight w:val="305" w:hRule="atLeast"/>
        </w:trPr>
        <w:tc>
          <w:tcPr>
            <w:tcW w:w="18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730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по итогам 2021года</w:t>
            </w:r>
          </w:p>
        </w:tc>
      </w:tr>
      <w:tr>
        <w:trPr>
          <w:trHeight w:val="214" w:hRule="atLeast"/>
        </w:trPr>
        <w:tc>
          <w:tcPr>
            <w:tcW w:w="181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550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2020 году</w:t>
            </w:r>
          </w:p>
        </w:tc>
        <w:tc>
          <w:tcPr>
            <w:tcW w:w="1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35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Информация о результатах произведенной в 2022 году оценки эффективности льгот, действовавших на территории в 2021 году.</w:t>
            </w:r>
          </w:p>
        </w:tc>
      </w:tr>
      <w:tr>
        <w:trPr>
          <w:trHeight w:val="1493" w:hRule="atLeast"/>
        </w:trPr>
        <w:tc>
          <w:tcPr>
            <w:tcW w:w="181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550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4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20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рассмотрения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принятое решение (отменить/ сохранить)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реквизиты нормативного правового акта, принятого в 2019 году (при наличии)</w:t>
            </w:r>
          </w:p>
        </w:tc>
      </w:tr>
      <w:tr>
        <w:trPr>
          <w:trHeight w:val="170" w:hRule="atLeast"/>
        </w:trPr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>
        <w:trPr>
          <w:trHeight w:val="1686" w:hRule="atLeast"/>
        </w:trPr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Постановление Администрации </w:t>
            </w:r>
            <w:r>
              <w:rPr>
                <w:spacing w:val="-1"/>
                <w:sz w:val="20"/>
                <w:szCs w:val="20"/>
                <w:lang w:eastAsia="en-US"/>
              </w:rPr>
              <w:t>Ковылкинского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от 01.04.2011г №18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en-US"/>
              </w:rPr>
              <w:t>граждан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полное освобождение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29.07.2022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сохранить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02.08.</w:t>
            </w:r>
            <w:bookmarkStart w:id="6" w:name="__DdeLink__334_30992085101"/>
            <w:bookmarkEnd w:id="6"/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2021№46</w:t>
            </w:r>
          </w:p>
        </w:tc>
      </w:tr>
    </w:tbl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ar-SA"/>
        </w:rPr>
        <w:t xml:space="preserve">В 2021 году поступления по </w:t>
      </w:r>
      <w:r>
        <w:rPr>
          <w:sz w:val="28"/>
          <w:szCs w:val="28"/>
        </w:rPr>
        <w:t>налогу на имущество физических лиц</w:t>
      </w:r>
      <w:r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106,5 тыс. рублей при плановом задании в  97,1 тыс. рублей, исполнено на </w:t>
      </w:r>
      <w:r>
        <w:rPr>
          <w:color w:val="000000"/>
          <w:sz w:val="28"/>
          <w:szCs w:val="28"/>
          <w:lang w:eastAsia="ar-SA"/>
        </w:rPr>
        <w:t xml:space="preserve">109,7 </w:t>
      </w:r>
      <w:r>
        <w:rPr>
          <w:sz w:val="28"/>
          <w:szCs w:val="28"/>
          <w:lang w:eastAsia="ar-SA"/>
        </w:rPr>
        <w:t>%.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                              В.Н.Кульчугаева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53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753c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AD16F0DD8BCB33469FFF8757943566335B4C2729BD6D22205D45F791A9FC50BE59CA572C75ED6E9p4Z0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LibreOffice/5.3.3.2$Windows_X86_64 LibreOffice_project/3d9a8b4b4e538a85e0782bd6c2d430bafe583448</Application>
  <Pages>7</Pages>
  <Words>1256</Words>
  <Characters>9048</Characters>
  <CharactersWithSpaces>10447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2019-07-11T11:58:00Z</dcterms:created>
  <dc:creator>COMP3</dc:creator>
  <dc:description/>
  <dc:language>ru-RU</dc:language>
  <cp:lastModifiedBy/>
  <cp:lastPrinted>2021-08-02T14:25:32Z</cp:lastPrinted>
  <dcterms:modified xsi:type="dcterms:W3CDTF">2022-07-29T14:49:09Z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