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8"/>
              </w:rPr>
            </w:pPr>
            <w:r>
              <w:rPr>
                <w:rFonts w:eastAsia="Times New Roman" w:cs="Times New Roman"/>
                <w:b/>
                <w:sz w:val="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  <w:sz w:val="20"/>
              </w:rPr>
              <w:t>МУНИЦИПАЛЬНОЕ ОБРАЗОВАНИЕ «КОВЫЛКИНСКОЕ СЕЛЬСКОЕ ПОСЕЛЕНИЕ»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16"/>
              </w:rPr>
            </w:pPr>
            <w:r>
              <w:rPr>
                <w:rFonts w:eastAsia="Times New Roman" w:cs="Times New Roman"/>
                <w:b/>
                <w:sz w:val="16"/>
              </w:rPr>
            </w:r>
          </w:p>
          <w:p>
            <w:pPr>
              <w:pStyle w:val="Normal"/>
              <w:spacing w:lineRule="atLeast" w:line="240"/>
              <w:ind w:firstLine="709"/>
              <w:jc w:val="center"/>
              <w:rPr/>
            </w:pPr>
            <w:r>
              <w:rPr>
                <w:rFonts w:eastAsia="Times New Roman" w:cs="Times New Roman"/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spacing w:lineRule="auto" w:line="240"/>
        <w:ind w:left="0" w:right="0" w:hanging="0"/>
        <w:jc w:val="center"/>
        <w:rPr>
          <w:rFonts w:eastAsia="Times New Roman" w:cs="Times New Roman"/>
          <w:b/>
          <w:b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b w:val="false"/>
          <w:bCs w:val="false"/>
          <w:sz w:val="28"/>
          <w:lang w:eastAsia="zh-CN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 w:val="false"/>
          <w:b w:val="false"/>
          <w:bCs w:val="false"/>
          <w:sz w:val="16"/>
        </w:rPr>
      </w:pPr>
      <w:r>
        <w:rPr>
          <w:b w:val="false"/>
          <w:bCs w:val="false"/>
          <w:sz w:val="16"/>
        </w:rPr>
      </w:r>
    </w:p>
    <w:p>
      <w:pPr>
        <w:pStyle w:val="Normal"/>
        <w:spacing w:lineRule="auto" w:line="240"/>
        <w:rPr/>
      </w:pPr>
      <w:r>
        <w:rPr>
          <w:b w:val="false"/>
          <w:bCs w:val="false"/>
          <w:color w:val="000000"/>
          <w:sz w:val="28"/>
        </w:rPr>
        <w:t>10</w:t>
      </w:r>
      <w:r>
        <w:rPr>
          <w:b w:val="false"/>
          <w:bCs w:val="false"/>
          <w:color w:val="800000"/>
          <w:sz w:val="28"/>
        </w:rPr>
        <w:t xml:space="preserve"> </w:t>
      </w:r>
      <w:r>
        <w:rPr>
          <w:b w:val="false"/>
          <w:bCs w:val="false"/>
          <w:color w:val="000000"/>
          <w:sz w:val="28"/>
        </w:rPr>
        <w:t xml:space="preserve">августа </w:t>
      </w:r>
      <w:r>
        <w:rPr>
          <w:b w:val="false"/>
          <w:bCs w:val="false"/>
          <w:sz w:val="28"/>
        </w:rPr>
        <w:t xml:space="preserve">2017г                                  № 55                                        х. Ковылкин    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b w:val="false"/>
          <w:bCs w:val="false"/>
          <w:sz w:val="28"/>
        </w:rPr>
        <w:t xml:space="preserve">                     </w:t>
      </w:r>
      <w:r>
        <w:rPr>
          <w:b/>
          <w:sz w:val="28"/>
        </w:rPr>
        <w:t xml:space="preserve">   </w:t>
      </w:r>
    </w:p>
    <w:tbl>
      <w:tblPr>
        <w:tblW w:w="4875" w:type="dxa"/>
        <w:jc w:val="left"/>
        <w:tblInd w:w="0" w:type="dxa"/>
        <w:tblBorders/>
        <w:tblCellMar>
          <w:top w:w="0" w:type="dxa"/>
          <w:left w:w="118" w:type="dxa"/>
          <w:bottom w:w="0" w:type="dxa"/>
          <w:right w:w="108" w:type="dxa"/>
        </w:tblCellMar>
      </w:tblPr>
      <w:tblGrid>
        <w:gridCol w:w="4875"/>
      </w:tblGrid>
      <w:tr>
        <w:trPr>
          <w:trHeight w:val="1650" w:hRule="atLeast"/>
        </w:trPr>
        <w:tc>
          <w:tcPr>
            <w:tcW w:w="4875" w:type="dxa"/>
            <w:tcBorders/>
            <w:shd w:color="auto" w:fill="FFFFFF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Об утверждении Положения о порядке 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</w:rPr>
              <w:t xml:space="preserve">создания и ведения реестра зеленых насаждений 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 xml:space="preserve">Ковылкинского сельского поселения  </w:t>
            </w:r>
          </w:p>
        </w:tc>
      </w:tr>
    </w:tbl>
    <w:p>
      <w:pPr>
        <w:pStyle w:val="Normal"/>
        <w:suppressAutoHyphens w:val="false"/>
        <w:spacing w:lineRule="auto" w:line="240"/>
        <w:ind w:left="0" w:right="0" w:hanging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false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>В соответствии с Федеральными законами от 6 октября 2003 года № 131-ФЗ «Об общих принципах организации местного самоуправления в Российской Федерации», Областным Законом Ростовской области  от 03.08.2007 № 747 – ЗС «Об охране зеленых насаждений в населенных пунктах Ростовской области», Постановлением Правительства Ростовской области от 30.08.2012г. №819 « Об утверждении Порядка охраны зеленых насаждений», Уставом муниципального образования  « Ковылкинское сельское поселение».</w:t>
      </w:r>
    </w:p>
    <w:p>
      <w:pPr>
        <w:pStyle w:val="Normal"/>
        <w:spacing w:lineRule="auto" w:line="276"/>
        <w:ind w:left="0" w:right="-285" w:hanging="0"/>
        <w:jc w:val="center"/>
        <w:rPr>
          <w:b w:val="false"/>
          <w:b w:val="false"/>
          <w:bCs w:val="false"/>
          <w:lang w:eastAsia="zh-CN"/>
        </w:rPr>
      </w:pPr>
      <w:r>
        <w:rPr>
          <w:b w:val="false"/>
          <w:bCs w:val="false"/>
          <w:lang w:eastAsia="zh-CN"/>
        </w:rPr>
      </w:r>
    </w:p>
    <w:p>
      <w:pPr>
        <w:pStyle w:val="Normal"/>
        <w:spacing w:lineRule="auto" w:line="276"/>
        <w:ind w:left="0" w:right="-285" w:hanging="0"/>
        <w:jc w:val="center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eastAsia="zh-CN"/>
        </w:rPr>
        <w:t>ПОСТАНОВЛЯЮ:</w:t>
      </w:r>
    </w:p>
    <w:p>
      <w:pPr>
        <w:pStyle w:val="Normal"/>
        <w:spacing w:lineRule="auto" w:line="276"/>
        <w:ind w:left="0" w:right="-285" w:hanging="0"/>
        <w:jc w:val="center"/>
        <w:rPr>
          <w:b w:val="false"/>
          <w:b w:val="false"/>
          <w:bCs w:val="false"/>
          <w:lang w:eastAsia="zh-CN"/>
        </w:rPr>
      </w:pPr>
      <w:r>
        <w:rPr>
          <w:b w:val="false"/>
          <w:bCs w:val="false"/>
          <w:lang w:eastAsia="zh-CN"/>
        </w:rPr>
      </w:r>
    </w:p>
    <w:p>
      <w:pPr>
        <w:pStyle w:val="Normal"/>
        <w:shd w:fill="FFFFFF"/>
        <w:suppressAutoHyphens w:val="false"/>
        <w:spacing w:lineRule="auto" w:line="240"/>
        <w:ind w:firstLine="284"/>
        <w:jc w:val="both"/>
        <w:rPr>
          <w:sz w:val="28"/>
          <w:szCs w:val="28"/>
        </w:rPr>
      </w:pPr>
      <w:r>
        <w:rPr>
          <w:color w:val="1A171B"/>
          <w:sz w:val="28"/>
          <w:szCs w:val="28"/>
          <w:lang w:eastAsia="en-US"/>
        </w:rPr>
        <w:t>1. Утвердить Положение о порядке создания и ведения реестра зеленых насаждений в Ковылкинском сельском поселении  (приложение</w:t>
      </w:r>
      <w:bookmarkStart w:id="0" w:name="_GoBack"/>
      <w:bookmarkEnd w:id="0"/>
      <w:r>
        <w:rPr>
          <w:color w:val="1A171B"/>
          <w:sz w:val="28"/>
          <w:szCs w:val="28"/>
          <w:lang w:eastAsia="en-US"/>
        </w:rPr>
        <w:t xml:space="preserve"> №1).</w:t>
      </w:r>
    </w:p>
    <w:p>
      <w:pPr>
        <w:pStyle w:val="Normal"/>
        <w:suppressAutoHyphens w:val="false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2. Обнародовать настоящее постановление в соответствии с уставом МО Ковылкинское сельское поселение Тацинского района и разместить на официальном сайте Администрации Ковылкинского сельского поселения в сети «Интернет».</w:t>
      </w:r>
    </w:p>
    <w:p>
      <w:pPr>
        <w:pStyle w:val="Normal"/>
        <w:suppressAutoHyphens w:val="false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3. Контроль за выполнением настоящего решения оставляю за собой.</w:t>
      </w:r>
    </w:p>
    <w:p>
      <w:pPr>
        <w:pStyle w:val="Normal"/>
        <w:suppressAutoHyphens w:val="false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4. Постановление вступает в силу со дня его официального обнародования.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uppressAutoHyphens w:val="false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Глава  Администрации</w:t>
      </w:r>
    </w:p>
    <w:p>
      <w:pPr>
        <w:pStyle w:val="Normal"/>
        <w:suppressAutoHyphens w:val="false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Ковылкинского </w:t>
      </w:r>
    </w:p>
    <w:p>
      <w:pPr>
        <w:pStyle w:val="Normal"/>
        <w:suppressAutoHyphens w:val="false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сельского поселения                                  Т.В.Лачугина</w:t>
      </w:r>
    </w:p>
    <w:p>
      <w:pPr>
        <w:pStyle w:val="Normal"/>
        <w:suppressAutoHyphens w:val="false"/>
        <w:spacing w:lineRule="auto" w:line="240" w:before="0" w:after="0"/>
        <w:ind w:left="0" w:right="0"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76"/>
        <w:jc w:val="both"/>
        <w:rPr>
          <w:b/>
          <w:b/>
          <w:color w:val="1A171B"/>
          <w:sz w:val="28"/>
          <w:szCs w:val="28"/>
          <w:lang w:eastAsia="zh-CN"/>
        </w:rPr>
      </w:pPr>
      <w:r>
        <w:rPr>
          <w:b/>
          <w:color w:val="1A171B"/>
          <w:sz w:val="28"/>
          <w:szCs w:val="28"/>
          <w:lang w:eastAsia="zh-CN"/>
        </w:rPr>
      </w:r>
    </w:p>
    <w:p>
      <w:pPr>
        <w:pStyle w:val="Normal"/>
        <w:suppressAutoHyphens w:val="true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tabs>
          <w:tab w:val="left" w:pos="0" w:leader="none"/>
          <w:tab w:val="left" w:pos="6960" w:leader="none"/>
          <w:tab w:val="right" w:pos="9354" w:leader="none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Приложение №1 </w:t>
      </w:r>
    </w:p>
    <w:p>
      <w:pPr>
        <w:pStyle w:val="Normal"/>
        <w:widowControl w:val="false"/>
        <w:tabs>
          <w:tab w:val="left" w:pos="0" w:leader="none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>
      <w:pPr>
        <w:pStyle w:val="Normal"/>
        <w:widowControl w:val="false"/>
        <w:tabs>
          <w:tab w:val="left" w:pos="0" w:leader="none"/>
        </w:tabs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Ковылкинского сельского поселения</w:t>
      </w:r>
    </w:p>
    <w:p>
      <w:pPr>
        <w:pStyle w:val="Normal"/>
        <w:widowControl w:val="false"/>
        <w:tabs>
          <w:tab w:val="left" w:pos="0" w:leader="none"/>
        </w:tabs>
        <w:spacing w:before="0" w:after="0"/>
        <w:jc w:val="right"/>
        <w:rPr/>
      </w:pPr>
      <w:r>
        <w:rPr>
          <w:sz w:val="28"/>
          <w:szCs w:val="28"/>
        </w:rPr>
        <w:t>от 10.08.2017 №55</w:t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>
      <w:pPr>
        <w:pStyle w:val="Normal"/>
        <w:spacing w:lineRule="auto" w:line="240" w:before="0" w:after="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порядке создания и ведения реестра зеленых насаждений </w:t>
      </w:r>
    </w:p>
    <w:p>
      <w:pPr>
        <w:pStyle w:val="Normal"/>
        <w:spacing w:lineRule="auto" w:line="240" w:before="0" w:after="0"/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Ковылкинском сельском поселении</w:t>
      </w:r>
    </w:p>
    <w:p>
      <w:pPr>
        <w:pStyle w:val="Normal"/>
        <w:spacing w:before="0"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.Общие положения</w:t>
      </w:r>
    </w:p>
    <w:p>
      <w:pPr>
        <w:pStyle w:val="11"/>
        <w:jc w:val="center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11"/>
        <w:tabs>
          <w:tab w:val="left" w:pos="142" w:leader="none"/>
        </w:tabs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Реестр зеленых насаждений в Ковылкинском сельском поселении  (далее - реестр зеленых насаждений) - совокупность сведений о зеленых насаждениях, находящихся на территориях общего пользования населенных пунктов Ковылкинского сельского  поселения Тацинского района и не входящих в земли государственного лесного фонда Российской Федерации. Представляет собой свод данных о типах, видовом составе, количестве зеленых насаждений на территории населенного пункта.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 Целью создания реестра зеленых насаждений является учет и осуществление текущего контроля за состоянием зеленых насаждений в населенном пункте Ковылкинского сельского поселения Тацинского района, в том числе: </w:t>
      </w:r>
    </w:p>
    <w:p>
      <w:pPr>
        <w:pStyle w:val="11"/>
        <w:spacing w:lineRule="auto" w:line="276"/>
        <w:ind w:firstLine="14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ведения мониторинга состояния и количества зеленых насаждений в населенном пункте; </w:t>
      </w:r>
    </w:p>
    <w:p>
      <w:pPr>
        <w:pStyle w:val="11"/>
        <w:spacing w:lineRule="auto" w:line="276"/>
        <w:ind w:firstLine="14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определения основных направлений в сфере защиты, сохранения и развития озелененных территорий населенного пункта; </w:t>
      </w:r>
    </w:p>
    <w:p>
      <w:pPr>
        <w:pStyle w:val="11"/>
        <w:spacing w:lineRule="auto" w:line="276"/>
        <w:ind w:firstLine="14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выработки наиболее рациональных подходов к защите, сохранению и развитию зеленых насаждений; </w:t>
      </w:r>
    </w:p>
    <w:p>
      <w:pPr>
        <w:pStyle w:val="11"/>
        <w:spacing w:lineRule="auto" w:line="276"/>
        <w:ind w:firstLine="142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обеспечения достоверной информацией о количестве и состоянии зеленых насаждений в населенном пункте населения, органов власти и управления.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Ведение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реестра</w:t>
      </w:r>
      <w:r>
        <w:rPr>
          <w:rFonts w:ascii="Times New Roman" w:hAnsi="Times New Roman"/>
          <w:sz w:val="28"/>
          <w:szCs w:val="28"/>
          <w:lang w:val="ru-RU"/>
        </w:rPr>
        <w:t xml:space="preserve"> зеленых насаждений осуществляется Администрацией Ковылкинского сельского поселения. </w:t>
      </w:r>
    </w:p>
    <w:p>
      <w:pPr>
        <w:pStyle w:val="11"/>
        <w:spacing w:lineRule="auto" w:line="27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11"/>
        <w:spacing w:lineRule="auto" w:line="276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 Инвентаризация зелёных насаждений</w:t>
      </w:r>
    </w:p>
    <w:p>
      <w:pPr>
        <w:pStyle w:val="11"/>
        <w:spacing w:lineRule="auto" w:line="276"/>
        <w:jc w:val="both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1. Проведение инвентаризации зелёных насаждений осуществляется Администрацией Ковылкинского сельского поселения на основании издаваемых муниципальных правовых актов по вопросам организации и проведения инвентаризации зелёных насаждений.</w:t>
      </w:r>
    </w:p>
    <w:p>
      <w:pPr>
        <w:pStyle w:val="11"/>
        <w:tabs>
          <w:tab w:val="left" w:pos="284" w:leader="none"/>
        </w:tabs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Инвентаризация зелёных насаждений проводится не реже чем один раз в 10 лет. </w:t>
      </w:r>
    </w:p>
    <w:p>
      <w:pPr>
        <w:pStyle w:val="11"/>
        <w:tabs>
          <w:tab w:val="left" w:pos="284" w:leader="none"/>
        </w:tabs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3. Администрацией Ковылкинского сельского поселения осуществляется проведение инвентаризации зелёных насаждений, расположенных на земельных участках, находящихся в муниципальной собственности.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4. Реестр зелёных насаждений содержит информацию: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</w:t>
      </w:r>
      <w:r>
        <w:rPr>
          <w:rFonts w:ascii="Times New Roman" w:hAnsi="Times New Roman"/>
          <w:sz w:val="28"/>
          <w:szCs w:val="28"/>
          <w:lang w:val="ru-RU"/>
        </w:rPr>
        <w:t xml:space="preserve">о расположении земельных участков, занятых зелёными насаждениями;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</w:t>
      </w:r>
      <w:r>
        <w:rPr>
          <w:rFonts w:ascii="Times New Roman" w:hAnsi="Times New Roman"/>
          <w:sz w:val="28"/>
          <w:szCs w:val="28"/>
          <w:lang w:val="ru-RU"/>
        </w:rPr>
        <w:t xml:space="preserve">об их площади;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• </w:t>
      </w:r>
      <w:r>
        <w:rPr>
          <w:rFonts w:ascii="Times New Roman" w:hAnsi="Times New Roman"/>
          <w:sz w:val="28"/>
          <w:szCs w:val="28"/>
          <w:lang w:val="ru-RU"/>
        </w:rPr>
        <w:t>о целевом назначении таких земельных участков;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>о характеристике зелёных насаждений: жизненной форме, видовой принадлежности, природоохранном статусе.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5. Реестр зелёных насаждений размещается на официальном сайте Администрации Ковылкинского сельского поселения.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1"/>
        <w:spacing w:lineRule="auto" w:line="276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11"/>
        <w:spacing w:lineRule="auto" w:line="276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11"/>
        <w:spacing w:lineRule="auto" w:line="276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III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. Порядок создания и ведения реестра зеленых насаждений</w:t>
      </w:r>
    </w:p>
    <w:p>
      <w:pPr>
        <w:pStyle w:val="11"/>
        <w:spacing w:lineRule="auto" w:line="276"/>
        <w:jc w:val="both"/>
        <w:rPr>
          <w:rFonts w:ascii="Times New Roman" w:hAnsi="Times New Roman"/>
          <w:b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1. Реестр представляет собой свод таблиц (информационных карт зеленых насаждений учетного участка - озелененной территории) по прилагаемой форме.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color w:val="333333"/>
          <w:sz w:val="28"/>
          <w:szCs w:val="28"/>
          <w:lang w:val="ru-RU"/>
        </w:rPr>
        <w:t xml:space="preserve">Озелененной территорией являются территории различного функционального назначения, покрытые древесно-кустарниковой и (или) травянистой растительностью естественного или искусственного происхождения, включая участки, не покрытые растительностью, но являющиеся неотъемлемой составной частью данных озелененных территорий земель населенных пунктов.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3. Учетными участками признаются озелененные земельные участки, имеющие установленные границы и предоставленные в пользование, владение, распоряжение учреждениям, организациям, предприятиям либо физическим лицам (балансодержатель, ответственный пользователь или арендатор, управляющая организация, собственник многоквартирного дома), в том числе на земельных участках общего пользования и озеленения улиц с асфальтированным покрытием, в пределах полосы отвода.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4. Учет зеленых насаждений на территории населенного пункта осуществляется на основании инвентаризации зеленых насаждений, расположенных в границах учетного участка - озелененной территории, в целях определения их количества, видового состава и состояния.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5. При инвентаризации учетных участков учитываются все зеленые насаждения (деревья, кустарники, газоны, цветники), находящиеся на территории рекреационных зон населенных пунктов, а также зеленые насаждения, созданные в соответствии с градостроительной документацией для целей благоустройства и озеленения населенных пунктов на территориях жилых, общественно-деловых, производственных зон и иных территориальных зон по решению Администрации Ковылкинского сельского поселения.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6. В реестр не включаются: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зеленые насаждения, расположенные на озелененных земельных участках, находящихся в собственности граждан и юридических лиц и не имеющих ограничений на использование данного участка;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- зеленые насаждения, искусственного и естественного происхождения, не соответствующие градостроительной документации или другим нормативным правовым актам;</w:t>
      </w:r>
    </w:p>
    <w:p>
      <w:pPr>
        <w:pStyle w:val="11"/>
        <w:spacing w:lineRule="auto" w:line="276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 xml:space="preserve">- зеленые насаждения, расположенные на особо охраняемых природных территориях. </w:t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850" w:header="0" w:top="624" w:footer="0" w:bottom="624" w:gutter="0"/>
          <w:pgNumType w:fmt="decimal"/>
          <w:formProt w:val="false"/>
          <w:textDirection w:val="lrTb"/>
          <w:docGrid w:type="default" w:linePitch="360" w:charSpace="4294961151"/>
        </w:sectPr>
      </w:pPr>
    </w:p>
    <w:p>
      <w:pPr>
        <w:pStyle w:val="11"/>
        <w:tabs>
          <w:tab w:val="left" w:pos="142" w:leader="none"/>
        </w:tabs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7. Основные категории учетных участков - озелененных территорий населенных пунктов: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 категория - озелененные территории общего пользования (территории зеленого фонда, используемые для рекреации и организуемые в соответствии с планировочной структурой населенного пункта, включающие лесопарки, парки, сады, скверы, бульвары, а также объекты природного и историко-культурного наследия);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 категория - озелененные территории ограниченного пользования (озелененные территории в пределах жилой (включая дворовые территории),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 </w:t>
      </w:r>
    </w:p>
    <w:p>
      <w:pPr>
        <w:pStyle w:val="11"/>
        <w:tabs>
          <w:tab w:val="left" w:pos="142" w:leader="none"/>
        </w:tabs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8. Информационные карты зеленых насаждений учетного участка для ведения реестра оформляются на бумажных и/или электронных носителях в виде таблиц и картографических материалов.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9. Ведение реестра зеленых насаждений осуществляет Администрация Ковылкинского сельского  поселения.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10. Изменение информационной карты осуществляет Администрация Ковылкинского сельского поселения в месячный срок со дня оформления акта выполненных работ.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11. Изменение состояния зеленой зоны учетного участка должно сопровождаться соответствующей корректировкой информационной карты зеленых насаждений учетного участка.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12. При разработке проектов застройки, прокладки дорог, тротуаров и других сооружений в информационную карту наносятся имеющиеся древесно-кустарниковые насаждения с указанием породы, а при отсутствии древесно-кустарниковой растительности делается соответствующая запись. </w:t>
      </w:r>
    </w:p>
    <w:p>
      <w:pPr>
        <w:pStyle w:val="11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13. Во всех случаях снос и пересадка деревьев и кустарников, изменения планировки газонов, необходимых при реконструкции или новом строительстве, производятся по согласованию с Администрацией Ковылкинского сельского поселения. </w:t>
      </w:r>
    </w:p>
    <w:p>
      <w:pPr>
        <w:sectPr>
          <w:type w:val="continuous"/>
          <w:pgSz w:w="11906" w:h="16838"/>
          <w:pgMar w:left="1134" w:right="850" w:header="0" w:top="624" w:footer="0" w:bottom="624" w:gutter="0"/>
          <w:formProt w:val="false"/>
          <w:textDirection w:val="lrTb"/>
          <w:docGrid w:type="default" w:linePitch="360" w:charSpace="4294961151"/>
        </w:sectPr>
      </w:pPr>
    </w:p>
    <w:p>
      <w:pPr>
        <w:pStyle w:val="12"/>
        <w:ind w:left="0" w:hanging="0"/>
        <w:jc w:val="right"/>
        <w:rPr/>
      </w:pPr>
      <w:bookmarkStart w:id="1" w:name="page7"/>
      <w:bookmarkEnd w:id="1"/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Форма№1 </w:t>
      </w:r>
    </w:p>
    <w:p>
      <w:pPr>
        <w:pStyle w:val="12"/>
        <w:ind w:left="0" w:hanging="0"/>
        <w:jc w:val="right"/>
        <w:rPr/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в составе Положения о порядке создания и ведения реестра зеленых </w:t>
      </w:r>
    </w:p>
    <w:p>
      <w:pPr>
        <w:pStyle w:val="12"/>
        <w:ind w:left="0" w:hanging="0"/>
        <w:jc w:val="right"/>
        <w:rPr/>
      </w:pPr>
      <w:r>
        <w:rPr>
          <w:sz w:val="20"/>
          <w:szCs w:val="20"/>
        </w:rPr>
        <w:t xml:space="preserve">насаждений на территории </w:t>
      </w:r>
    </w:p>
    <w:p>
      <w:pPr>
        <w:pStyle w:val="12"/>
        <w:ind w:left="0" w:hanging="0"/>
        <w:jc w:val="right"/>
        <w:rPr/>
      </w:pPr>
      <w:r>
        <w:rPr>
          <w:sz w:val="20"/>
          <w:szCs w:val="20"/>
        </w:rPr>
        <w:t xml:space="preserve">Ковылкинского сельского поселения 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4"/>
          <w:szCs w:val="24"/>
        </w:rPr>
        <w:t>Ковылкинское сельское поселение Тацинского района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4"/>
          <w:szCs w:val="24"/>
        </w:rPr>
        <w:t>Населенный пункт        «__________________»</w:t>
      </w:r>
    </w:p>
    <w:p>
      <w:pPr>
        <w:pStyle w:val="Normal"/>
        <w:spacing w:before="0" w:after="0"/>
        <w:jc w:val="center"/>
        <w:rPr/>
      </w:pPr>
      <w:r>
        <w:rPr>
          <w:rFonts w:cs="Times New Roman"/>
          <w:b/>
        </w:rPr>
        <w:t>ИНФОРМАЦИОННАЯ КАРТА ЗЕЛЕНЫХ НАСАЖДЕНИЙ</w:t>
      </w:r>
    </w:p>
    <w:p>
      <w:pPr>
        <w:pStyle w:val="Normal"/>
        <w:spacing w:before="0" w:after="0"/>
        <w:jc w:val="center"/>
        <w:rPr/>
      </w:pPr>
      <w:r>
        <w:rPr>
          <w:rFonts w:cs="Times New Roman"/>
          <w:b/>
        </w:rPr>
        <w:t>УЧЕТНОГО УЧАСТКА №</w:t>
      </w:r>
    </w:p>
    <w:tbl>
      <w:tblPr>
        <w:tblStyle w:val="a3"/>
        <w:tblW w:w="1486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828"/>
        <w:gridCol w:w="5800"/>
        <w:gridCol w:w="4961"/>
        <w:gridCol w:w="3278"/>
      </w:tblGrid>
      <w:tr>
        <w:trPr/>
        <w:tc>
          <w:tcPr>
            <w:tcW w:w="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 xml:space="preserve">№ </w:t>
            </w:r>
            <w:r>
              <w:rPr>
                <w:rFonts w:eastAsia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Реестровые показатели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Информация</w:t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Примечание</w:t>
            </w:r>
          </w:p>
        </w:tc>
      </w:tr>
      <w:tr>
        <w:trPr/>
        <w:tc>
          <w:tcPr>
            <w:tcW w:w="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Название учетного участка озелененной территории (парк, сквер, улица и т.д.) 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Местоположение озелененной территории на генплане (адрес)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Дата создания учетного участка озелененной территории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Принадлежность участка (собственник земельного участка озелененной территории)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Ответственное юридическое, физическое лицо за соблюдение режима охраны территории, юридический (почтовый) адрес, телефон, факс)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Категория учетного участка озелененной территории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Площадь озелененной территории, кв.м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Краткая характеристика озелененной территории (парка, сквера, т.д.):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 деревья, шт.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 кустарники, шт.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 травянистая растительность, кв.м, ее происхождение (естественное, искусственное).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 редкие виды растений (грибы, кустарники и т.д.), указать какие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tcW w:w="82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58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Видовой состав зеленых насаждений от общего числа видов, %: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 хвойные деревья, %.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 лиственные деревья, %.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 кустарники, %.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Покрытие участка многолетними травами.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  <w:tc>
          <w:tcPr>
            <w:tcW w:w="327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>
          <w:szCs w:val="28"/>
        </w:rPr>
        <w:t>Составил: _________________       Дата «_____»______________ 20__г.</w:t>
      </w:r>
    </w:p>
    <w:p>
      <w:pPr>
        <w:pStyle w:val="Normal"/>
        <w:tabs>
          <w:tab w:val="center" w:pos="4960" w:leader="none"/>
        </w:tabs>
        <w:rPr/>
      </w:pPr>
      <w:r>
        <w:rPr>
          <w:szCs w:val="28"/>
        </w:rPr>
        <w:t xml:space="preserve">Должность: __________________________________________     </w:t>
        <w:tab/>
        <w:t>Подпись _______________</w:t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p>
      <w:pPr>
        <w:pStyle w:val="12"/>
        <w:ind w:left="0" w:hanging="0"/>
        <w:jc w:val="right"/>
        <w:rPr/>
      </w:pPr>
      <w:r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Форма№2 </w:t>
      </w:r>
    </w:p>
    <w:p>
      <w:pPr>
        <w:pStyle w:val="12"/>
        <w:ind w:left="0" w:hanging="0"/>
        <w:jc w:val="right"/>
        <w:rPr/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>
        <w:rPr>
          <w:sz w:val="20"/>
          <w:szCs w:val="20"/>
        </w:rPr>
        <w:t xml:space="preserve">в составе Положения о порядке </w:t>
      </w:r>
    </w:p>
    <w:p>
      <w:pPr>
        <w:pStyle w:val="12"/>
        <w:ind w:left="0" w:hanging="0"/>
        <w:jc w:val="right"/>
        <w:rPr/>
      </w:pPr>
      <w:r>
        <w:rPr>
          <w:sz w:val="20"/>
          <w:szCs w:val="20"/>
        </w:rPr>
        <w:t xml:space="preserve">создания и ведения реестра зеленых </w:t>
      </w:r>
    </w:p>
    <w:p>
      <w:pPr>
        <w:pStyle w:val="12"/>
        <w:ind w:left="0" w:hanging="0"/>
        <w:jc w:val="right"/>
        <w:rPr/>
      </w:pPr>
      <w:r>
        <w:rPr>
          <w:sz w:val="20"/>
          <w:szCs w:val="20"/>
        </w:rPr>
        <w:t xml:space="preserve">насаждений на территории </w:t>
      </w:r>
    </w:p>
    <w:p>
      <w:pPr>
        <w:pStyle w:val="12"/>
        <w:ind w:left="0" w:hanging="0"/>
        <w:jc w:val="right"/>
        <w:rPr/>
      </w:pPr>
      <w:r>
        <w:rPr>
          <w:sz w:val="20"/>
          <w:szCs w:val="20"/>
        </w:rPr>
        <w:t xml:space="preserve">Ковылкинского сельского поселения </w:t>
      </w:r>
    </w:p>
    <w:p>
      <w:pPr>
        <w:pStyle w:val="ConsPlusNormal"/>
        <w:ind w:hanging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Сводный реестр зеленых насаждений в населенных пунктах</w:t>
      </w:r>
    </w:p>
    <w:p>
      <w:pPr>
        <w:pStyle w:val="ConsPlusNormal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Ковылкинского сельского поселения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b/>
          <w:b/>
          <w:sz w:val="24"/>
          <w:szCs w:val="24"/>
          <w:vertAlign w:val="subscript"/>
        </w:rPr>
      </w:pPr>
      <w:r>
        <w:rPr>
          <w:rFonts w:cs="Times New Roman" w:ascii="Times New Roman" w:hAnsi="Times New Roman"/>
          <w:b/>
          <w:sz w:val="24"/>
          <w:szCs w:val="24"/>
          <w:vertAlign w:val="subscript"/>
        </w:rPr>
      </w:r>
    </w:p>
    <w:p>
      <w:pPr>
        <w:pStyle w:val="ConsPlusNormal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по состоянию  на</w:t>
      </w:r>
      <w:r>
        <w:rPr>
          <w:rFonts w:cs="Times New Roman" w:ascii="Times New Roman" w:hAnsi="Times New Roman"/>
          <w:sz w:val="24"/>
          <w:szCs w:val="24"/>
        </w:rPr>
        <w:t xml:space="preserve"> _______________________</w:t>
      </w:r>
    </w:p>
    <w:p>
      <w:pPr>
        <w:pStyle w:val="ConsPlusNormal"/>
        <w:ind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  <w:vertAlign w:val="subscript"/>
        </w:rPr>
        <w:t xml:space="preserve">                                     </w:t>
      </w:r>
      <w:r>
        <w:rPr>
          <w:rFonts w:cs="Times New Roman" w:ascii="Times New Roman" w:hAnsi="Times New Roman"/>
          <w:b/>
          <w:sz w:val="24"/>
          <w:szCs w:val="24"/>
          <w:vertAlign w:val="subscript"/>
        </w:rPr>
        <w:t>(дата)</w:t>
      </w:r>
    </w:p>
    <w:tbl>
      <w:tblPr>
        <w:tblpPr w:bottomFromText="200" w:horzAnchor="margin" w:leftFromText="180" w:rightFromText="180" w:tblpX="0" w:tblpXSpec="center" w:tblpY="231" w:topFromText="0" w:vertAnchor="text"/>
        <w:tblW w:w="15585" w:type="dxa"/>
        <w:jc w:val="left"/>
        <w:tblInd w:w="46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38" w:type="dxa"/>
          <w:bottom w:w="0" w:type="dxa"/>
          <w:right w:w="70" w:type="dxa"/>
        </w:tblCellMar>
        <w:tblLook w:val="04a0"/>
      </w:tblPr>
      <w:tblGrid>
        <w:gridCol w:w="492"/>
        <w:gridCol w:w="1558"/>
        <w:gridCol w:w="1915"/>
        <w:gridCol w:w="1771"/>
        <w:gridCol w:w="1277"/>
        <w:gridCol w:w="1702"/>
        <w:gridCol w:w="1843"/>
        <w:gridCol w:w="2"/>
        <w:gridCol w:w="990"/>
        <w:gridCol w:w="1273"/>
        <w:gridCol w:w="1276"/>
        <w:gridCol w:w="1485"/>
      </w:tblGrid>
      <w:tr>
        <w:trPr>
          <w:trHeight w:val="1134" w:hRule="atLeast"/>
          <w:cantSplit w:val="true"/>
        </w:trPr>
        <w:tc>
          <w:tcPr>
            <w:tcW w:w="4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N</w:t>
            </w:r>
          </w:p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п/п</w:t>
            </w:r>
          </w:p>
        </w:tc>
        <w:tc>
          <w:tcPr>
            <w:tcW w:w="15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Наименование населенного пункта</w:t>
            </w:r>
          </w:p>
        </w:tc>
        <w:tc>
          <w:tcPr>
            <w:tcW w:w="191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Площадь озелененной территории всего, кв.м.</w:t>
            </w:r>
          </w:p>
        </w:tc>
        <w:tc>
          <w:tcPr>
            <w:tcW w:w="65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Краткая характеристика озелененных территорий   </w:t>
            </w:r>
          </w:p>
        </w:tc>
        <w:tc>
          <w:tcPr>
            <w:tcW w:w="502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Видовой состав зеленых насаждений от общего  числа видов, %</w:t>
            </w:r>
          </w:p>
        </w:tc>
      </w:tr>
      <w:tr>
        <w:trPr>
          <w:trHeight w:val="1884" w:hRule="atLeast"/>
          <w:cantSplit w:val="true"/>
        </w:trPr>
        <w:tc>
          <w:tcPr>
            <w:tcW w:w="492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rPr>
                <w:rFonts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1558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rPr>
                <w:rFonts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1915" w:type="dxa"/>
            <w:vMerge w:val="continue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Normal"/>
              <w:rPr>
                <w:rFonts w:eastAsia="Times New Roman" w:cs="Times New Roman"/>
                <w:b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en-US"/>
              </w:rPr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деревья, шт.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кустарники,</w:t>
              <w:br/>
              <w:t>шт.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травянистая  растительность, </w:t>
              <w:br/>
              <w:t>кв. м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редкие виды    </w:t>
              <w:br/>
              <w:t xml:space="preserve">растений (грибы, кустарники и  т.д.),  указать </w:t>
              <w:br/>
              <w:t>какие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хвойные деревья, </w:t>
              <w:br/>
              <w:t>%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лиственные деревья, </w:t>
              <w:br/>
              <w:t>%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кустарники, </w:t>
            </w:r>
          </w:p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%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 xml:space="preserve">покрытие участка многолетними травами, </w:t>
            </w:r>
          </w:p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%</w:t>
            </w:r>
          </w:p>
        </w:tc>
      </w:tr>
      <w:tr>
        <w:trPr>
          <w:trHeight w:val="240" w:hRule="atLeast"/>
          <w:cantSplit w:val="true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11</w:t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12</w:t>
            </w:r>
          </w:p>
        </w:tc>
      </w:tr>
      <w:tr>
        <w:trPr>
          <w:trHeight w:val="240" w:hRule="atLeast"/>
          <w:cantSplit w:val="true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4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  <w:vAlign w:val="center"/>
          </w:tcPr>
          <w:p>
            <w:pPr>
              <w:pStyle w:val="ConsPlusNormal"/>
              <w:spacing w:lineRule="auto" w:line="276"/>
              <w:ind w:hanging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7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8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38" w:type="dxa"/>
            </w:tcMar>
          </w:tcPr>
          <w:p>
            <w:pPr>
              <w:pStyle w:val="ConsPlusNormal"/>
              <w:spacing w:lineRule="auto" w:line="276"/>
              <w:ind w:hanging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</w:tbl>
    <w:p>
      <w:pPr>
        <w:pStyle w:val="ConsPlusNormal"/>
        <w:ind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Составил: ________________________</w:t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</w:rPr>
        <w:t>(Ф.И.О. , специалиста администрации)</w:t>
      </w:r>
    </w:p>
    <w:p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widowControl/>
        <w:rPr/>
      </w:pPr>
      <w:r>
        <w:rPr>
          <w:rFonts w:cs="Times New Roman" w:ascii="Times New Roman" w:hAnsi="Times New Roman"/>
          <w:sz w:val="24"/>
          <w:szCs w:val="24"/>
        </w:rPr>
        <w:t>Дата «__» _______________ 20__ г.                 Подпись ____________</w:t>
      </w:r>
    </w:p>
    <w:sectPr>
      <w:headerReference w:type="default" r:id="rId2"/>
      <w:type w:val="nextPage"/>
      <w:pgSz w:orient="landscape" w:w="16838" w:h="11906"/>
      <w:pgMar w:left="567" w:right="567" w:header="340" w:top="765" w:footer="0" w:bottom="3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205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3">
    <w:name w:val="ListLabel 13"/>
    <w:qFormat/>
    <w:rPr>
      <w:rFonts w:cs="Symbol"/>
      <w:sz w:val="2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  <w:sz w:val="28"/>
    </w:rPr>
  </w:style>
  <w:style w:type="character" w:styleId="ListLabel23">
    <w:name w:val="ListLabel 23"/>
    <w:qFormat/>
    <w:rPr>
      <w:rFonts w:cs="Symbol"/>
      <w:sz w:val="28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</w:rPr>
  </w:style>
  <w:style w:type="character" w:styleId="ListLabel32">
    <w:name w:val="ListLabel 32"/>
    <w:qFormat/>
    <w:rPr>
      <w:rFonts w:cs="Symbol"/>
      <w:sz w:val="28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Wingdings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Wingdings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Wingdings"/>
    </w:rPr>
  </w:style>
  <w:style w:type="character" w:styleId="ListLabel41">
    <w:name w:val="ListLabel 41"/>
    <w:qFormat/>
    <w:rPr>
      <w:rFonts w:cs="Symbol"/>
      <w:sz w:val="28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Wingdings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WW8Num2z0">
    <w:name w:val="WW8Num2z0"/>
    <w:qFormat/>
    <w:rPr>
      <w:rFonts w:ascii="Courier New" w:hAnsi="Courier New" w:eastAsia="Times New Roman"/>
      <w:sz w:val="20"/>
      <w:lang w:eastAsia="ru-RU"/>
    </w:rPr>
  </w:style>
  <w:style w:type="character" w:styleId="Appleconvertedspace">
    <w:name w:val="apple-converted-space"/>
    <w:qFormat/>
    <w:rPr>
      <w:rFonts w:ascii="Times New Roman" w:hAnsi="Times New Roman" w:eastAsia="Times New Roman"/>
    </w:rPr>
  </w:style>
  <w:style w:type="character" w:styleId="ListLabel50">
    <w:name w:val="ListLabel 50"/>
    <w:qFormat/>
    <w:rPr>
      <w:rFonts w:cs="Symbol"/>
      <w:sz w:val="28"/>
    </w:rPr>
  </w:style>
  <w:style w:type="character" w:styleId="ListLabel51">
    <w:name w:val="ListLabel 51"/>
    <w:qFormat/>
    <w:rPr>
      <w:rFonts w:cs="Symbol"/>
      <w:sz w:val="28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rFonts w:cs="Wingdings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Wingdings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</w:rPr>
  </w:style>
  <w:style w:type="character" w:styleId="ListLabel60">
    <w:name w:val="ListLabel 60"/>
    <w:qFormat/>
    <w:rPr>
      <w:rFonts w:cs="Symbol"/>
      <w:sz w:val="28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Wingdings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Wingdings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Courier New"/>
    </w:rPr>
  </w:style>
  <w:style w:type="character" w:styleId="ListLabel68">
    <w:name w:val="ListLabel 68"/>
    <w:qFormat/>
    <w:rPr>
      <w:rFonts w:cs="Wingdings"/>
    </w:rPr>
  </w:style>
  <w:style w:type="character" w:styleId="ListLabel69">
    <w:name w:val="ListLabel 69"/>
    <w:qFormat/>
    <w:rPr>
      <w:rFonts w:cs="Symbol"/>
      <w:sz w:val="28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ourier New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  <w:sz w:val="28"/>
    </w:rPr>
  </w:style>
  <w:style w:type="character" w:styleId="ListLabel79">
    <w:name w:val="ListLabel 79"/>
    <w:qFormat/>
    <w:rPr>
      <w:rFonts w:cs="Symbol"/>
      <w:sz w:val="28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  <w:sz w:val="28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  <w:sz w:val="28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  <w:sz w:val="28"/>
    </w:rPr>
  </w:style>
  <w:style w:type="character" w:styleId="ListLabel107">
    <w:name w:val="ListLabel 107"/>
    <w:qFormat/>
    <w:rPr>
      <w:rFonts w:cs="Symbol"/>
      <w:sz w:val="28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  <w:sz w:val="28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  <w:sz w:val="28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</w:rPr>
  </w:style>
  <w:style w:type="character" w:styleId="ListLabel133">
    <w:name w:val="ListLabel 133"/>
    <w:qFormat/>
    <w:rPr>
      <w:rFonts w:cs="Wingdings"/>
    </w:rPr>
  </w:style>
  <w:style w:type="character" w:styleId="ListLabel134">
    <w:name w:val="ListLabel 134"/>
    <w:qFormat/>
    <w:rPr>
      <w:rFonts w:cs="Symbol"/>
      <w:sz w:val="28"/>
    </w:rPr>
  </w:style>
  <w:style w:type="character" w:styleId="ListLabel135">
    <w:name w:val="ListLabel 135"/>
    <w:qFormat/>
    <w:rPr>
      <w:rFonts w:cs="Symbol"/>
      <w:sz w:val="28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  <w:sz w:val="28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cs="Symbol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  <w:sz w:val="28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</w:rPr>
  </w:style>
  <w:style w:type="character" w:styleId="ListLabel160">
    <w:name w:val="ListLabel 160"/>
    <w:qFormat/>
    <w:rPr>
      <w:rFonts w:cs="Courier New"/>
    </w:rPr>
  </w:style>
  <w:style w:type="character" w:styleId="ListLabel161">
    <w:name w:val="ListLabel 161"/>
    <w:qFormat/>
    <w:rPr>
      <w:rFonts w:cs="Wingdings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871d5d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2"/>
      <w:lang w:val="ru-RU" w:eastAsia="ru-RU" w:bidi="ar-SA"/>
    </w:rPr>
  </w:style>
  <w:style w:type="paragraph" w:styleId="Style20">
    <w:name w:val="Содержимое врезки"/>
    <w:basedOn w:val="Normal"/>
    <w:qFormat/>
    <w:pPr/>
    <w:rPr/>
  </w:style>
  <w:style w:type="paragraph" w:styleId="ConsPlusNormal">
    <w:name w:val="ConsPlusNormal"/>
    <w:qFormat/>
    <w:pPr>
      <w:widowControl w:val="false"/>
      <w:bidi w:val="0"/>
      <w:jc w:val="left"/>
    </w:pPr>
    <w:rPr>
      <w:rFonts w:ascii="Arial" w:hAnsi="Arial" w:eastAsia="Times New Roman" w:cs="Arial"/>
      <w:color w:val="00000A"/>
      <w:sz w:val="20"/>
      <w:szCs w:val="20"/>
      <w:lang w:val="ru-RU" w:eastAsia="en-US" w:bidi="ar-SA"/>
    </w:rPr>
  </w:style>
  <w:style w:type="paragraph" w:styleId="Style21">
    <w:name w:val="Header"/>
    <w:basedOn w:val="Normal"/>
    <w:pPr>
      <w:spacing w:lineRule="auto" w:line="240" w:before="0" w:after="0"/>
    </w:pPr>
    <w:rPr/>
  </w:style>
  <w:style w:type="paragraph" w:styleId="Style22">
    <w:name w:val="Без интервала"/>
    <w:qFormat/>
    <w:pPr>
      <w:widowControl/>
      <w:suppressAutoHyphens w:val="true"/>
      <w:bidi w:val="0"/>
      <w:spacing w:lineRule="atLeast" w:line="100"/>
      <w:jc w:val="left"/>
    </w:pPr>
    <w:rPr>
      <w:rFonts w:ascii="Calibri" w:hAnsi="Calibri" w:eastAsia="Calibri" w:cs="Liberation Serif"/>
      <w:b/>
      <w:color w:val="00000A"/>
      <w:sz w:val="28"/>
      <w:szCs w:val="24"/>
      <w:lang w:val="ru-RU" w:eastAsia="ar-SA" w:bidi="ar-SA"/>
    </w:rPr>
  </w:style>
  <w:style w:type="paragraph" w:styleId="Style23">
    <w:name w:val="Обычный (веб)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/>
      <w:color w:val="00000A"/>
      <w:sz w:val="24"/>
      <w:lang w:val="ru-RU" w:eastAsia="ar-SA"/>
    </w:rPr>
  </w:style>
  <w:style w:type="paragraph" w:styleId="Default">
    <w:name w:val="Default"/>
    <w:qFormat/>
    <w:pPr>
      <w:widowControl/>
      <w:suppressAutoHyphens w:val="true"/>
      <w:bidi w:val="0"/>
      <w:spacing w:lineRule="atLeast" w:line="100"/>
      <w:jc w:val="left"/>
    </w:pPr>
    <w:rPr>
      <w:rFonts w:ascii="Calibri" w:hAnsi="Calibri" w:eastAsia="Calibri" w:cs="Liberation Serif"/>
      <w:color w:val="000000"/>
      <w:sz w:val="24"/>
      <w:szCs w:val="24"/>
      <w:lang w:val="ru-RU" w:eastAsia="ar-SA" w:bidi="ar-SA"/>
    </w:rPr>
  </w:style>
  <w:style w:type="paragraph" w:styleId="1">
    <w:name w:val="Основной текст1"/>
    <w:basedOn w:val="Normal"/>
    <w:qFormat/>
    <w:pPr>
      <w:widowControl w:val="false"/>
      <w:shd w:fill="FFFFFF"/>
      <w:bidi w:val="0"/>
      <w:spacing w:lineRule="atLeast" w:line="240" w:before="0" w:after="720"/>
      <w:jc w:val="both"/>
    </w:pPr>
    <w:rPr>
      <w:rFonts w:ascii="Times New Roman" w:hAnsi="Times New Roman" w:eastAsia="Times New Roman"/>
      <w:color w:val="00000A"/>
      <w:spacing w:val="1"/>
      <w:sz w:val="27"/>
      <w:lang w:val="ru-RU" w:eastAsia="ar-SA"/>
    </w:rPr>
  </w:style>
  <w:style w:type="paragraph" w:styleId="ConsPlusTitle">
    <w:name w:val="ConsPlusTitle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Liberation Serif"/>
      <w:b/>
      <w:color w:val="00000A"/>
      <w:sz w:val="20"/>
      <w:szCs w:val="24"/>
      <w:lang w:val="ru-RU" w:eastAsia="ar-SA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Courier New" w:cs="Liberation Serif"/>
      <w:color w:val="00000A"/>
      <w:sz w:val="20"/>
      <w:szCs w:val="24"/>
      <w:lang w:val="ru-RU" w:eastAsia="ar-SA" w:bidi="ar-SA"/>
    </w:rPr>
  </w:style>
  <w:style w:type="paragraph" w:styleId="ListParagraph">
    <w:name w:val="List Paragraph"/>
    <w:basedOn w:val="Normal"/>
    <w:qFormat/>
    <w:pPr>
      <w:widowControl/>
      <w:bidi w:val="0"/>
      <w:spacing w:lineRule="auto" w:line="240" w:before="0" w:after="200"/>
      <w:ind w:left="720" w:right="0" w:hanging="0"/>
      <w:contextualSpacing/>
      <w:jc w:val="left"/>
    </w:pPr>
    <w:rPr>
      <w:rFonts w:ascii="Calibri" w:hAnsi="Calibri" w:eastAsia="Times New Roman"/>
      <w:color w:val="00000A"/>
      <w:sz w:val="24"/>
      <w:lang w:val="ru-RU" w:eastAsia="ar-SA"/>
    </w:rPr>
  </w:style>
  <w:style w:type="paragraph" w:styleId="Consplusnormal1">
    <w:name w:val="consplusnormal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/>
      <w:color w:val="00000A"/>
      <w:sz w:val="24"/>
      <w:lang w:val="ru-RU" w:eastAsia="ar-SA"/>
    </w:rPr>
  </w:style>
  <w:style w:type="paragraph" w:styleId="10">
    <w:name w:val="10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/>
      <w:color w:val="00000A"/>
      <w:sz w:val="24"/>
      <w:lang w:val="ru-RU" w:eastAsia="ar-SA"/>
    </w:rPr>
  </w:style>
  <w:style w:type="paragraph" w:styleId="Consplustitle1">
    <w:name w:val="consplustitle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/>
      <w:color w:val="00000A"/>
      <w:sz w:val="24"/>
      <w:lang w:val="ru-RU" w:eastAsia="ar-SA"/>
    </w:rPr>
  </w:style>
  <w:style w:type="paragraph" w:styleId="NormalWeb">
    <w:name w:val="Normal (Web)"/>
    <w:basedOn w:val="Normal"/>
    <w:qFormat/>
    <w:pPr>
      <w:widowControl/>
      <w:bidi w:val="0"/>
      <w:spacing w:lineRule="auto" w:line="240" w:before="280" w:after="280"/>
      <w:jc w:val="left"/>
    </w:pPr>
    <w:rPr>
      <w:rFonts w:ascii="Times New Roman" w:hAnsi="Times New Roman" w:eastAsia="Times New Roman"/>
      <w:color w:val="00000A"/>
      <w:sz w:val="24"/>
      <w:lang w:val="ru-RU" w:eastAsia="ar-SA"/>
    </w:rPr>
  </w:style>
  <w:style w:type="paragraph" w:styleId="11">
    <w:name w:val="Без интервала1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sz w:val="24"/>
      <w:szCs w:val="22"/>
      <w:lang w:val="en-US" w:eastAsia="en-US" w:bidi="ar-SA"/>
    </w:rPr>
  </w:style>
  <w:style w:type="paragraph" w:styleId="12">
    <w:name w:val="Абзац списка1"/>
    <w:basedOn w:val="Normal"/>
    <w:qFormat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1d5d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">
    <w:name w:val="Сетка таблицы2"/>
    <w:basedOn w:val="a1"/>
    <w:rsid w:val="00871d5d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LibreOffice/5.3.3.2$Windows_X86_64 LibreOffice_project/3d9a8b4b4e538a85e0782bd6c2d430bafe583448</Application>
  <Pages>6</Pages>
  <Words>1195</Words>
  <Characters>9074</Characters>
  <CharactersWithSpaces>10675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2015-12-07T08:27:00Z</dcterms:created>
  <dc:creator>COMP3</dc:creator>
  <dc:description/>
  <dc:language>ru-RU</dc:language>
  <cp:lastModifiedBy/>
  <dcterms:modified xsi:type="dcterms:W3CDTF">2022-03-04T14:49:17Z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