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BB5189">
        <w:rPr>
          <w:color w:val="000000"/>
          <w:sz w:val="28"/>
          <w:szCs w:val="28"/>
        </w:rPr>
        <w:t xml:space="preserve"> проекту</w:t>
      </w:r>
      <w:r w:rsidRPr="002E141D">
        <w:rPr>
          <w:color w:val="000000"/>
          <w:sz w:val="28"/>
          <w:szCs w:val="28"/>
        </w:rPr>
        <w:t xml:space="preserve"> решени</w:t>
      </w:r>
      <w:r w:rsidR="00BB5189">
        <w:rPr>
          <w:color w:val="000000"/>
          <w:sz w:val="28"/>
          <w:szCs w:val="28"/>
        </w:rPr>
        <w:t>я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CC0AA6">
        <w:rPr>
          <w:color w:val="000000"/>
          <w:sz w:val="28"/>
          <w:szCs w:val="28"/>
        </w:rPr>
        <w:t>06</w:t>
      </w:r>
      <w:r w:rsidR="0075501F">
        <w:rPr>
          <w:color w:val="000000"/>
          <w:sz w:val="28"/>
          <w:szCs w:val="28"/>
        </w:rPr>
        <w:t>.2020</w:t>
      </w:r>
      <w:r w:rsidR="00CA5140">
        <w:rPr>
          <w:color w:val="000000"/>
          <w:sz w:val="28"/>
          <w:szCs w:val="28"/>
        </w:rPr>
        <w:t>г</w:t>
      </w:r>
      <w:r w:rsidR="0096157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№ 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>«</w:t>
      </w:r>
      <w:proofErr w:type="gramEnd"/>
      <w:r w:rsidRPr="002E141D">
        <w:rPr>
          <w:color w:val="000000"/>
          <w:sz w:val="28"/>
          <w:szCs w:val="28"/>
        </w:rPr>
        <w:t xml:space="preserve">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 w:rsidR="00970D00"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 w:rsidR="00970D00">
        <w:rPr>
          <w:sz w:val="28"/>
          <w:szCs w:val="28"/>
        </w:rPr>
        <w:t>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gramStart"/>
            <w:r w:rsidRPr="009B3DAB">
              <w:rPr>
                <w:b/>
              </w:rPr>
              <w:t>наименование</w:t>
            </w:r>
            <w:proofErr w:type="gram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FB2873">
        <w:trPr>
          <w:trHeight w:val="1581"/>
        </w:trPr>
        <w:tc>
          <w:tcPr>
            <w:tcW w:w="4758" w:type="dxa"/>
          </w:tcPr>
          <w:tbl>
            <w:tblPr>
              <w:tblW w:w="10440" w:type="dxa"/>
              <w:tblLayout w:type="fixed"/>
              <w:tblLook w:val="04A0" w:firstRow="1" w:lastRow="0" w:firstColumn="1" w:lastColumn="0" w:noHBand="0" w:noVBand="1"/>
            </w:tblPr>
            <w:tblGrid>
              <w:gridCol w:w="4660"/>
              <w:gridCol w:w="1340"/>
              <w:gridCol w:w="1340"/>
              <w:gridCol w:w="1760"/>
              <w:gridCol w:w="1340"/>
            </w:tblGrid>
            <w:tr w:rsidR="00CC0AA6" w:rsidRPr="00CC0AA6" w:rsidTr="00CC0AA6">
              <w:trPr>
                <w:trHeight w:val="3079"/>
              </w:trPr>
              <w:tc>
                <w:tcPr>
                  <w:tcW w:w="4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0AA6" w:rsidRPr="00CC0AA6" w:rsidRDefault="00CC0AA6" w:rsidP="00CC0AA6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0AA6">
                    <w:rPr>
                      <w:color w:val="000000"/>
                      <w:sz w:val="24"/>
                      <w:szCs w:val="24"/>
                    </w:rPr>
                    <w:t xml:space="preserve">Резервный фонд Администрации Ковылкинского сельского поселения на финансовое обеспечение непредвиденных расходов в рамках непрограммных расходов органов местного самоуправления Ковылкинского сельского поселения (Резервные </w:t>
                  </w:r>
                  <w:proofErr w:type="gramStart"/>
                  <w:r w:rsidRPr="00CC0AA6">
                    <w:rPr>
                      <w:color w:val="000000"/>
                      <w:sz w:val="24"/>
                      <w:szCs w:val="24"/>
                    </w:rPr>
                    <w:t xml:space="preserve">средства)  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0AA6" w:rsidRPr="00CC0AA6" w:rsidRDefault="00CC0AA6" w:rsidP="00CC0AA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CC0AA6"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0AA6" w:rsidRPr="00CC0AA6" w:rsidRDefault="00CC0AA6" w:rsidP="00CC0AA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CC0AA6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0AA6" w:rsidRPr="00CC0AA6" w:rsidRDefault="00CC0AA6" w:rsidP="00CC0AA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CC0AA6">
                    <w:rPr>
                      <w:color w:val="000000"/>
                      <w:sz w:val="24"/>
                      <w:szCs w:val="24"/>
                    </w:rPr>
                    <w:t>99.1.00.92100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C0AA6" w:rsidRPr="00CC0AA6" w:rsidRDefault="00CC0AA6" w:rsidP="00CC0AA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CC0AA6">
                    <w:rPr>
                      <w:color w:val="000000"/>
                      <w:sz w:val="24"/>
                      <w:szCs w:val="24"/>
                    </w:rPr>
                    <w:t>870</w:t>
                  </w: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CC0AA6" w:rsidP="005807CD">
            <w:r>
              <w:t>01</w:t>
            </w:r>
          </w:p>
        </w:tc>
        <w:tc>
          <w:tcPr>
            <w:tcW w:w="363" w:type="dxa"/>
          </w:tcPr>
          <w:p w:rsidR="002E3114" w:rsidRDefault="00CC0AA6" w:rsidP="005807CD">
            <w:r>
              <w:t>11</w:t>
            </w:r>
          </w:p>
        </w:tc>
        <w:tc>
          <w:tcPr>
            <w:tcW w:w="1213" w:type="dxa"/>
          </w:tcPr>
          <w:p w:rsidR="00CC0AA6" w:rsidRPr="00CC0AA6" w:rsidRDefault="00CC0AA6" w:rsidP="00CC0AA6">
            <w:r w:rsidRPr="00CC0AA6">
              <w:t>99.1.00.92100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CC0AA6" w:rsidP="005807CD">
            <w:r>
              <w:t>870</w:t>
            </w:r>
          </w:p>
        </w:tc>
        <w:tc>
          <w:tcPr>
            <w:tcW w:w="1134" w:type="dxa"/>
          </w:tcPr>
          <w:p w:rsidR="002E3114" w:rsidRDefault="00CC0AA6" w:rsidP="00CA5140">
            <w:pPr>
              <w:jc w:val="right"/>
            </w:pPr>
            <w:r>
              <w:t>-9000,0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BB5189" w:rsidRPr="00BB5189" w:rsidRDefault="00BB5189" w:rsidP="00BB5189">
            <w:r w:rsidRPr="00BB5189">
              <w:t>Расходы на информационное обслуживание в средствах массовой информации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BB5189"/>
        </w:tc>
        <w:tc>
          <w:tcPr>
            <w:tcW w:w="363" w:type="dxa"/>
          </w:tcPr>
          <w:p w:rsidR="00FB2873" w:rsidRDefault="00BB5189" w:rsidP="005807CD">
            <w:r>
              <w:t>01</w:t>
            </w:r>
          </w:p>
        </w:tc>
        <w:tc>
          <w:tcPr>
            <w:tcW w:w="363" w:type="dxa"/>
          </w:tcPr>
          <w:p w:rsidR="00FB2873" w:rsidRDefault="00BB5189" w:rsidP="005807CD">
            <w:r>
              <w:t>1</w:t>
            </w:r>
            <w:r w:rsidR="00FB2873">
              <w:t>3</w:t>
            </w:r>
          </w:p>
        </w:tc>
        <w:tc>
          <w:tcPr>
            <w:tcW w:w="1213" w:type="dxa"/>
          </w:tcPr>
          <w:p w:rsidR="00BB5189" w:rsidRPr="00BB5189" w:rsidRDefault="00BB5189" w:rsidP="00BB5189">
            <w:r w:rsidRPr="00BB5189">
              <w:t>89.2.00.25090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FB2873" w:rsidP="005807CD">
            <w:r>
              <w:t>244</w:t>
            </w:r>
          </w:p>
        </w:tc>
        <w:tc>
          <w:tcPr>
            <w:tcW w:w="1134" w:type="dxa"/>
          </w:tcPr>
          <w:p w:rsidR="00FB2873" w:rsidRDefault="00BB5189" w:rsidP="00326C92">
            <w:pPr>
              <w:jc w:val="right"/>
            </w:pPr>
            <w:r>
              <w:t>9000,0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сектора</w:t>
      </w:r>
      <w:proofErr w:type="gramEnd"/>
      <w:r>
        <w:rPr>
          <w:sz w:val="24"/>
          <w:szCs w:val="24"/>
        </w:rPr>
        <w:t xml:space="preserve">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 xml:space="preserve">в                                                                   </w:t>
      </w:r>
      <w:bookmarkStart w:id="0" w:name="_GoBack"/>
      <w:bookmarkEnd w:id="0"/>
      <w:r w:rsidR="00BB5189">
        <w:rPr>
          <w:sz w:val="24"/>
          <w:szCs w:val="24"/>
        </w:rPr>
        <w:t xml:space="preserve">  Катрина М.С.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5501F"/>
    <w:rsid w:val="007614A8"/>
    <w:rsid w:val="00770D0A"/>
    <w:rsid w:val="007772D0"/>
    <w:rsid w:val="00783E71"/>
    <w:rsid w:val="007A2F2A"/>
    <w:rsid w:val="007B4009"/>
    <w:rsid w:val="007C0867"/>
    <w:rsid w:val="007D314F"/>
    <w:rsid w:val="008037CE"/>
    <w:rsid w:val="008250F8"/>
    <w:rsid w:val="00870002"/>
    <w:rsid w:val="008743C5"/>
    <w:rsid w:val="008A0AAF"/>
    <w:rsid w:val="008D4E13"/>
    <w:rsid w:val="008F5520"/>
    <w:rsid w:val="009544E2"/>
    <w:rsid w:val="0095617F"/>
    <w:rsid w:val="0096157C"/>
    <w:rsid w:val="00961FB8"/>
    <w:rsid w:val="00963140"/>
    <w:rsid w:val="0096516F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BB5189"/>
    <w:rsid w:val="00C1186B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A3B8E"/>
    <w:rsid w:val="00DD7B22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598-DDCE-4091-B425-8D51853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76</cp:revision>
  <cp:lastPrinted>2020-03-02T08:24:00Z</cp:lastPrinted>
  <dcterms:created xsi:type="dcterms:W3CDTF">2017-01-30T14:03:00Z</dcterms:created>
  <dcterms:modified xsi:type="dcterms:W3CDTF">2020-06-25T13:32:00Z</dcterms:modified>
</cp:coreProperties>
</file>