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5B" w:rsidRPr="00267D9A" w:rsidRDefault="000841EC" w:rsidP="006D755B">
      <w:pPr>
        <w:tabs>
          <w:tab w:val="left" w:pos="27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13760D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00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2019 г.     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</w:t>
      </w:r>
      <w:r w:rsidR="005B54E7">
        <w:rPr>
          <w:rFonts w:ascii="Times New Roman" w:eastAsia="Times New Roman" w:hAnsi="Times New Roman" w:cs="Times New Roman"/>
          <w:sz w:val="28"/>
          <w:szCs w:val="28"/>
        </w:rPr>
        <w:t>90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х. Ковылкин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планов  реализации муниципальных  программ Ковылкинского сельского поселения за  </w:t>
            </w:r>
            <w:r w:rsidR="0092505A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П О С Т А Н О В Л Я Ю :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Ковылкинского сельского поселения за 2019 год</w:t>
      </w:r>
      <w:r w:rsidR="00195BE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приложениям №№1-6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95BE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D75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760D">
        <w:rPr>
          <w:rFonts w:ascii="Times New Roman" w:eastAsia="Times New Roman" w:hAnsi="Times New Roman" w:cs="Times New Roman"/>
          <w:sz w:val="24"/>
          <w:szCs w:val="24"/>
        </w:rPr>
        <w:t>к постановлению от 30</w:t>
      </w:r>
      <w:r w:rsidR="00AA09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54E7">
        <w:rPr>
          <w:rFonts w:ascii="Times New Roman" w:eastAsia="Times New Roman" w:hAnsi="Times New Roman" w:cs="Times New Roman"/>
          <w:sz w:val="24"/>
          <w:szCs w:val="24"/>
        </w:rPr>
        <w:t>12.2019 №90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92505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FE2D66" w:rsidRPr="00CB1E33" w:rsidRDefault="00DE28F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>Старший инспектор по вопросам ГО и 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lastRenderedPageBreak/>
              <w:t>Борадачева Я.В.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92505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FE2D66" w:rsidRPr="00CB1E33" w:rsidRDefault="0092505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FE2D66" w:rsidRPr="00DF2152" w:rsidRDefault="0092505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60" w:type="dxa"/>
          </w:tcPr>
          <w:p w:rsidR="00FE2D66" w:rsidRPr="00DF2152" w:rsidRDefault="00FE2D66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CA41A5" w:rsidRPr="00CB1E33" w:rsidRDefault="00007785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Распространены </w:t>
            </w:r>
            <w:r w:rsidRPr="00007785">
              <w:rPr>
                <w:rFonts w:ascii="Times New Roman" w:eastAsia="Times New Roman" w:hAnsi="Times New Roman"/>
                <w:sz w:val="24"/>
                <w:szCs w:val="24"/>
              </w:rPr>
              <w:t>памят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 и рекомендации</w:t>
            </w:r>
            <w:r w:rsidRPr="000077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7785">
              <w:rPr>
                <w:rFonts w:ascii="Times New Roman" w:eastAsia="Times New Roman" w:hAnsi="Times New Roman"/>
                <w:sz w:val="24"/>
                <w:szCs w:val="24"/>
              </w:rPr>
              <w:t xml:space="preserve"> среди жителей сельского поселения, работников учреждений, предприятий, организаций по антитеррористической тематике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конфликтах, а также размещение  соответствующей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F12AA3" w:rsidRDefault="009F5F09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</w:t>
            </w:r>
            <w:r w:rsidR="00007785">
              <w:rPr>
                <w:rFonts w:ascii="Times New Roman" w:eastAsia="Times New Roman" w:hAnsi="Times New Roman"/>
                <w:sz w:val="24"/>
                <w:szCs w:val="24"/>
              </w:rPr>
              <w:t xml:space="preserve">ые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материал</w:t>
            </w:r>
            <w:r w:rsidR="0000778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01659C" w:rsidRPr="00F12AA3" w:rsidRDefault="0001659C" w:rsidP="00F12A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01659C" w:rsidRPr="00CB1E33" w:rsidRDefault="0092505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01659C" w:rsidRPr="00CB1E33" w:rsidRDefault="0092505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01659C" w:rsidRPr="004D516C" w:rsidRDefault="0092505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60" w:type="dxa"/>
          </w:tcPr>
          <w:p w:rsidR="0001659C" w:rsidRPr="004D516C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0046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вопросам ГО и ЧС  Борадачева Я.В.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2B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инспектор по вопросам   </w:t>
            </w:r>
            <w:r w:rsidR="0000468F">
              <w:rPr>
                <w:rFonts w:ascii="Times New Roman" w:hAnsi="Times New Roman"/>
                <w:sz w:val="24"/>
                <w:szCs w:val="24"/>
              </w:rPr>
              <w:t>Морза О.С.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92505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92505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8775E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Pr="008775EA" w:rsidRDefault="00972CA0" w:rsidP="00877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077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7 рейдов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D27EC" w:rsidRPr="00CB1E33" w:rsidRDefault="0092505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92505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8775E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Pr="008775EA" w:rsidRDefault="008D27EC" w:rsidP="009250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совместных рейдовых проверок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:rsidR="008D27EC" w:rsidRDefault="008D27EC" w:rsidP="000046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00468F">
              <w:rPr>
                <w:rFonts w:ascii="Times New Roman" w:hAnsi="Times New Roman"/>
                <w:sz w:val="24"/>
                <w:szCs w:val="24"/>
              </w:rPr>
              <w:t>Морза О.С.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1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3712D1" w:rsidRPr="00CB1E33" w:rsidRDefault="0000778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стендах и официальном сайте р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9F61A9" w:rsidRPr="00CB1E33" w:rsidRDefault="009F61A9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 w:rsidRPr="00007785">
              <w:rPr>
                <w:rFonts w:ascii="Times New Roman" w:hAnsi="Times New Roman"/>
                <w:sz w:val="24"/>
                <w:szCs w:val="24"/>
              </w:rPr>
              <w:t xml:space="preserve">На стендах и официальном сайте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р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 xml:space="preserve">азмещена информация по </w:t>
            </w:r>
            <w:r w:rsidR="00007785" w:rsidRPr="009F5F09">
              <w:rPr>
                <w:rFonts w:ascii="Times New Roman" w:hAnsi="Times New Roman"/>
                <w:sz w:val="24"/>
                <w:szCs w:val="24"/>
              </w:rPr>
              <w:t xml:space="preserve">антинаркотической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 xml:space="preserve">пропаганде 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9F61A9" w:rsidRPr="00CB1E33" w:rsidRDefault="009F5F09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наркомании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пропаганде антинаркотической 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Противодействие коррупции в Ковылкинском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начальник сектора экономики и финансов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Виноградова Е.Л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 w:rsidRPr="00007785">
              <w:rPr>
                <w:rFonts w:ascii="Times New Roman" w:hAnsi="Times New Roman"/>
                <w:sz w:val="24"/>
                <w:szCs w:val="24"/>
              </w:rPr>
              <w:t>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приведение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нормативного правового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механизмов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выявления, предотвращения и урегулирования конфликта интересов 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A7C">
              <w:rPr>
                <w:rFonts w:ascii="Times New Roman" w:hAnsi="Times New Roman"/>
                <w:sz w:val="24"/>
                <w:szCs w:val="24"/>
              </w:rPr>
              <w:t>выявление случаев несоблюдения должностными лицами антикорруп-ционных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закупок, товаров, работ, услуг для обеспечения муниципальных нужд Ковылкинского сельского поселения и их исключение</w:t>
            </w:r>
          </w:p>
        </w:tc>
        <w:tc>
          <w:tcPr>
            <w:tcW w:w="2826" w:type="dxa"/>
          </w:tcPr>
          <w:p w:rsidR="008544C2" w:rsidRDefault="008544C2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экономики и финансов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Виноградова Е.Л.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закупок, товаров, работ, услуг для обеспечения муниципальных нужд 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Ковылкинском сельском поселении  </w:t>
            </w:r>
          </w:p>
        </w:tc>
        <w:tc>
          <w:tcPr>
            <w:tcW w:w="2826" w:type="dxa"/>
          </w:tcPr>
          <w:p w:rsidR="008544C2" w:rsidRDefault="008544C2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 w:rsidRPr="00007785">
              <w:rPr>
                <w:rFonts w:ascii="Times New Roman" w:hAnsi="Times New Roman"/>
                <w:sz w:val="24"/>
                <w:szCs w:val="24"/>
              </w:rPr>
              <w:t>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0077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785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701493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93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701493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785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Ковылкинском сельском поселении</w:t>
            </w:r>
          </w:p>
        </w:tc>
        <w:tc>
          <w:tcPr>
            <w:tcW w:w="2826" w:type="dxa"/>
          </w:tcPr>
          <w:p w:rsidR="008544C2" w:rsidRDefault="00701493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78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популяризация антикоррупцион</w:t>
            </w:r>
            <w:r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рольное   событие  муниципальной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01493" w:rsidRPr="00007785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01493">
              <w:rPr>
                <w:rFonts w:ascii="Times New Roman" w:hAnsi="Times New Roman"/>
                <w:sz w:val="24"/>
                <w:szCs w:val="24"/>
              </w:rPr>
              <w:t>оррупционной экспертизы проекты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92505A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8544C2" w:rsidRPr="00CB1E33" w:rsidRDefault="0092505A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8544C2" w:rsidRPr="008775EA" w:rsidRDefault="0092505A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60" w:type="dxa"/>
          </w:tcPr>
          <w:p w:rsidR="008544C2" w:rsidRPr="008775EA" w:rsidRDefault="008544C2" w:rsidP="00877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92505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F0337" w:rsidRDefault="00D35C0A" w:rsidP="00CF296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  <w:r w:rsidR="00972CA0" w:rsidRPr="00972CA0">
        <w:t xml:space="preserve"> </w:t>
      </w:r>
      <w:r w:rsidR="00972CA0"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исполнителем муниципальной программы является Администрация </w:t>
      </w:r>
      <w:r w:rsid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</w:t>
      </w:r>
      <w:r w:rsidR="00972CA0"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="00AF0337" w:rsidRPr="00AF0337">
        <w:t xml:space="preserve"> </w:t>
      </w:r>
      <w:r w:rsidR="00AF0337"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Соисполнители муниципальной программы отсутствуют.</w:t>
      </w:r>
      <w:r w:rsidR="00AF0337" w:rsidRPr="00AF0337">
        <w:t xml:space="preserve"> </w:t>
      </w:r>
    </w:p>
    <w:p w:rsidR="00C15A1B" w:rsidRPr="00CF296A" w:rsidRDefault="00AF0337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«Обеспечение общественного порядка и противодействие преступности» на 2019 год.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коррупции в Ковылкинском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Default="00CF296A" w:rsidP="00305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на 2019 год муниципальной программой предусмотрены  денежные средства в сумме </w:t>
      </w:r>
      <w:r w:rsidR="0092505A">
        <w:rPr>
          <w:rFonts w:ascii="Times New Roman" w:eastAsia="Times New Roman" w:hAnsi="Times New Roman" w:cs="Times New Roman"/>
          <w:color w:val="000000"/>
          <w:sz w:val="28"/>
          <w:szCs w:val="28"/>
        </w:rPr>
        <w:t>4,5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росписью 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предусмотрены денежные средства  в сумме </w:t>
      </w:r>
      <w:r w:rsidR="0092505A">
        <w:rPr>
          <w:rFonts w:ascii="Times New Roman" w:eastAsia="Times New Roman" w:hAnsi="Times New Roman" w:cs="Times New Roman"/>
          <w:color w:val="000000"/>
          <w:sz w:val="28"/>
          <w:szCs w:val="28"/>
        </w:rPr>
        <w:t>4,5</w:t>
      </w:r>
      <w:r w:rsid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Pr="00CF296A" w:rsidRDefault="00972CA0" w:rsidP="00D35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5C0A" w:rsidRP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за </w:t>
      </w:r>
      <w:r w:rsidR="0092505A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освоено </w:t>
      </w:r>
      <w:r w:rsidR="0092505A">
        <w:rPr>
          <w:rFonts w:ascii="Times New Roman" w:eastAsia="Times New Roman" w:hAnsi="Times New Roman" w:cs="Times New Roman"/>
          <w:color w:val="000000"/>
          <w:sz w:val="28"/>
          <w:szCs w:val="28"/>
        </w:rPr>
        <w:t>4,5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тыс.руб., освоение средств составило </w:t>
      </w:r>
      <w:r w:rsidR="0092505A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972CA0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«Профилактика экстремизма и терроризма на территории Ковылкинского сельского поселения»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программой предусмотрено </w:t>
      </w:r>
      <w:r w:rsid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сводной бюд</w:t>
      </w:r>
      <w:r w:rsidR="005614B3">
        <w:rPr>
          <w:rFonts w:ascii="Times New Roman" w:eastAsia="Times New Roman" w:hAnsi="Times New Roman" w:cs="Times New Roman"/>
          <w:color w:val="000000"/>
          <w:sz w:val="28"/>
          <w:szCs w:val="28"/>
        </w:rPr>
        <w:t>жетной росписью предусмотрено 2,0 тыс.рублей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3CC4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A458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2CA0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2,0 тыс. рублей</w:t>
      </w:r>
      <w:r w:rsidR="00972CA0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008A9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B008A9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="00B13CC4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58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контракт</w:t>
      </w:r>
      <w:r w:rsid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изготовление памяток</w:t>
      </w:r>
      <w:r w:rsidR="00DA458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2CB7" w:rsidRPr="004D516C" w:rsidRDefault="00972CA0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подпрограммы 1 предусмотрено выполнение </w:t>
      </w:r>
      <w:r w:rsidR="00312CB7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</w:t>
      </w:r>
      <w:r w:rsidR="00312CB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D65E1E">
        <w:rPr>
          <w:color w:val="000000"/>
          <w:sz w:val="28"/>
          <w:szCs w:val="28"/>
        </w:rPr>
        <w:t>й.</w:t>
      </w:r>
      <w:r w:rsidR="00312CB7" w:rsidRPr="00312CB7">
        <w:t xml:space="preserve"> </w:t>
      </w:r>
      <w:r w:rsidR="00D65E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правопорядка и общественной безопасности на территории Ковылкинского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92505A">
        <w:rPr>
          <w:rFonts w:ascii="Times New Roman" w:eastAsia="Times New Roman" w:hAnsi="Times New Roman" w:cs="Times New Roman"/>
          <w:color w:val="000000"/>
          <w:sz w:val="28"/>
          <w:szCs w:val="28"/>
        </w:rPr>
        <w:t>2,5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516C" w:rsidRP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92505A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</w:t>
      </w:r>
      <w:r w:rsidR="004D516C" w:rsidRP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35C0A" w:rsidRP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освоено </w:t>
      </w:r>
      <w:r w:rsidR="0092505A">
        <w:rPr>
          <w:rFonts w:ascii="Times New Roman" w:eastAsia="Times New Roman" w:hAnsi="Times New Roman" w:cs="Times New Roman"/>
          <w:color w:val="000000"/>
          <w:sz w:val="28"/>
          <w:szCs w:val="28"/>
        </w:rPr>
        <w:t>2,5</w:t>
      </w:r>
      <w:r w:rsidR="00D35C0A" w:rsidRP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средств составило</w:t>
      </w:r>
      <w:r w:rsidR="00925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</w:t>
      </w:r>
      <w:r w:rsid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зацию мероприятий Подпрограммы 4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«Противодействие коррупции в Ковылкинском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505A">
        <w:rPr>
          <w:rFonts w:ascii="Times New Roman" w:eastAsia="Times New Roman" w:hAnsi="Times New Roman" w:cs="Times New Roman"/>
          <w:color w:val="000000"/>
          <w:sz w:val="28"/>
          <w:szCs w:val="28"/>
        </w:rPr>
        <w:t>2019год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 </w:t>
      </w:r>
    </w:p>
    <w:p w:rsidR="00D94AB3" w:rsidRDefault="00B13CC4" w:rsidP="004D5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AF31F4" w:rsidRPr="004D516C" w:rsidRDefault="00AF31F4" w:rsidP="004D5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E1E" w:rsidRDefault="00D65E1E" w:rsidP="00D65E1E">
      <w:pPr>
        <w:pStyle w:val="ab"/>
        <w:ind w:firstLine="709"/>
        <w:jc w:val="both"/>
        <w:rPr>
          <w:sz w:val="28"/>
          <w:szCs w:val="28"/>
          <w:lang w:eastAsia="x-none"/>
        </w:rPr>
      </w:pPr>
      <w:r w:rsidRPr="005650F6">
        <w:rPr>
          <w:sz w:val="28"/>
          <w:szCs w:val="28"/>
          <w:lang w:val="x-none" w:eastAsia="x-none"/>
        </w:rPr>
        <w:t xml:space="preserve">По итогам проведенного анализа исполнения плана реализации </w:t>
      </w:r>
      <w:r>
        <w:rPr>
          <w:sz w:val="28"/>
          <w:szCs w:val="28"/>
          <w:lang w:eastAsia="x-none"/>
        </w:rPr>
        <w:t>м</w:t>
      </w:r>
      <w:r w:rsidRPr="005650F6">
        <w:rPr>
          <w:sz w:val="28"/>
          <w:szCs w:val="28"/>
          <w:lang w:val="x-none" w:eastAsia="x-none"/>
        </w:rPr>
        <w:t>униципальн</w:t>
      </w:r>
      <w:r>
        <w:rPr>
          <w:sz w:val="28"/>
          <w:szCs w:val="28"/>
          <w:lang w:eastAsia="x-none"/>
        </w:rPr>
        <w:t>ой</w:t>
      </w:r>
      <w:r w:rsidRPr="005650F6">
        <w:rPr>
          <w:sz w:val="28"/>
          <w:szCs w:val="28"/>
          <w:lang w:val="x-none" w:eastAsia="x-none"/>
        </w:rPr>
        <w:t xml:space="preserve"> программ</w:t>
      </w:r>
      <w:r>
        <w:rPr>
          <w:sz w:val="28"/>
          <w:szCs w:val="28"/>
          <w:lang w:eastAsia="x-none"/>
        </w:rPr>
        <w:t>ы</w:t>
      </w:r>
      <w:r w:rsidRPr="005650F6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Ковылкинского</w:t>
      </w:r>
      <w:r w:rsidRPr="00BA5BB1">
        <w:rPr>
          <w:sz w:val="28"/>
          <w:szCs w:val="28"/>
          <w:lang w:val="x-none" w:eastAsia="x-none"/>
        </w:rPr>
        <w:t xml:space="preserve"> сельского поселения</w:t>
      </w:r>
      <w:r w:rsidRPr="005650F6">
        <w:rPr>
          <w:sz w:val="28"/>
          <w:szCs w:val="28"/>
          <w:lang w:val="x-none" w:eastAsia="x-none"/>
        </w:rPr>
        <w:t xml:space="preserve"> «</w:t>
      </w:r>
      <w:r w:rsidRPr="00D65E1E">
        <w:rPr>
          <w:sz w:val="28"/>
          <w:szCs w:val="28"/>
          <w:lang w:val="x-none" w:eastAsia="x-none"/>
        </w:rPr>
        <w:t>Обеспечение общественного порядка и противодействие преступности</w:t>
      </w:r>
      <w:r w:rsidRPr="005650F6">
        <w:rPr>
          <w:sz w:val="28"/>
          <w:szCs w:val="28"/>
          <w:lang w:val="x-none" w:eastAsia="x-none"/>
        </w:rPr>
        <w:t>» установлено отсутствие фактов несоблюдения сроков выполнения мероп</w:t>
      </w:r>
      <w:r>
        <w:rPr>
          <w:sz w:val="28"/>
          <w:szCs w:val="28"/>
          <w:lang w:val="x-none" w:eastAsia="x-none"/>
        </w:rPr>
        <w:t xml:space="preserve">риятий, </w:t>
      </w:r>
      <w:r w:rsidRPr="005650F6">
        <w:rPr>
          <w:sz w:val="28"/>
          <w:szCs w:val="28"/>
          <w:lang w:val="x-none" w:eastAsia="x-none"/>
        </w:rPr>
        <w:t xml:space="preserve"> в связи с чем принятие дополнительных поручений не требуется.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30" w:rsidRDefault="00AF7830" w:rsidP="00AF7830">
      <w:pPr>
        <w:pStyle w:val="ab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Отчет об исполнении плана реализации </w:t>
      </w:r>
      <w:r>
        <w:rPr>
          <w:sz w:val="28"/>
          <w:szCs w:val="28"/>
          <w:lang w:eastAsia="x-none"/>
        </w:rPr>
        <w:t>м</w:t>
      </w:r>
      <w:r>
        <w:rPr>
          <w:sz w:val="28"/>
          <w:szCs w:val="28"/>
          <w:lang w:val="x-none" w:eastAsia="x-none"/>
        </w:rPr>
        <w:t>униципальн</w:t>
      </w:r>
      <w:r>
        <w:rPr>
          <w:sz w:val="28"/>
          <w:szCs w:val="28"/>
          <w:lang w:eastAsia="x-none"/>
        </w:rPr>
        <w:t>ой</w:t>
      </w:r>
      <w:r>
        <w:rPr>
          <w:sz w:val="28"/>
          <w:szCs w:val="28"/>
          <w:lang w:val="x-none" w:eastAsia="x-none"/>
        </w:rPr>
        <w:t xml:space="preserve"> программы </w:t>
      </w:r>
      <w:r>
        <w:rPr>
          <w:sz w:val="28"/>
          <w:szCs w:val="28"/>
          <w:lang w:eastAsia="x-none"/>
        </w:rPr>
        <w:t>Ковылкинского</w:t>
      </w:r>
      <w:r>
        <w:rPr>
          <w:sz w:val="28"/>
          <w:szCs w:val="28"/>
          <w:lang w:val="x-none" w:eastAsia="x-none"/>
        </w:rPr>
        <w:t xml:space="preserve"> сельского поселения «</w:t>
      </w:r>
      <w:r w:rsidRPr="00AF7830">
        <w:rPr>
          <w:sz w:val="28"/>
          <w:szCs w:val="28"/>
          <w:lang w:val="x-none" w:eastAsia="x-none"/>
        </w:rPr>
        <w:t>Обеспечение общественного порядка и противодействие преступности</w:t>
      </w:r>
      <w:r>
        <w:rPr>
          <w:sz w:val="28"/>
          <w:szCs w:val="28"/>
          <w:lang w:val="x-none" w:eastAsia="x-none"/>
        </w:rPr>
        <w:t xml:space="preserve">» </w:t>
      </w:r>
      <w:r>
        <w:rPr>
          <w:sz w:val="28"/>
          <w:szCs w:val="28"/>
          <w:lang w:eastAsia="x-none"/>
        </w:rPr>
        <w:t>з</w:t>
      </w:r>
      <w:r>
        <w:rPr>
          <w:sz w:val="28"/>
          <w:szCs w:val="28"/>
          <w:lang w:val="x-none" w:eastAsia="x-none"/>
        </w:rPr>
        <w:t xml:space="preserve">а 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val="x-none" w:eastAsia="x-none"/>
        </w:rPr>
        <w:t>201</w:t>
      </w:r>
      <w:r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год представлен в приложении к пояснительной информации.</w:t>
      </w:r>
    </w:p>
    <w:p w:rsidR="009577B3" w:rsidRPr="00AF7830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00468F" w:rsidP="00CF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r w:rsidR="002F5653">
        <w:rPr>
          <w:rFonts w:ascii="Times New Roman" w:hAnsi="Times New Roman"/>
          <w:sz w:val="24"/>
          <w:szCs w:val="24"/>
        </w:rPr>
        <w:t xml:space="preserve"> </w:t>
      </w:r>
      <w:r w:rsidRPr="00007785">
        <w:rPr>
          <w:rFonts w:ascii="Times New Roman" w:hAnsi="Times New Roman"/>
          <w:sz w:val="24"/>
          <w:szCs w:val="24"/>
        </w:rPr>
        <w:t>ведущий специалист по кадровой работе Шаповалова Л.А.</w:t>
      </w:r>
    </w:p>
    <w:p w:rsidR="009577B3" w:rsidRDefault="0000468F" w:rsidP="00CF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56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старший инспектор по вопросам ГО и ЧС  Борадачева Я.В.</w:t>
      </w:r>
    </w:p>
    <w:p w:rsidR="0000468F" w:rsidRDefault="0000468F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ведущий специалист Кульчугаева В.Н.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95BE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A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FB" w:rsidRPr="00AA09F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от </w:t>
      </w:r>
      <w:r w:rsidR="0013760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A09FB" w:rsidRPr="00AA09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54E7">
        <w:rPr>
          <w:rFonts w:ascii="Times New Roman" w:eastAsia="Times New Roman" w:hAnsi="Times New Roman" w:cs="Times New Roman"/>
          <w:sz w:val="24"/>
          <w:szCs w:val="24"/>
        </w:rPr>
        <w:t>12.2019 №90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13760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577B3" w:rsidRPr="00CB1E33" w:rsidRDefault="00DE28F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4376B" w:rsidRPr="00F4376B" w:rsidRDefault="0013760D" w:rsidP="001376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360" w:type="dxa"/>
          </w:tcPr>
          <w:p w:rsidR="009577B3" w:rsidRPr="00F4376B" w:rsidRDefault="009577B3" w:rsidP="00F437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76B" w:rsidRPr="00CB1E33" w:rsidTr="009F5F09">
        <w:trPr>
          <w:trHeight w:val="263"/>
        </w:trPr>
        <w:tc>
          <w:tcPr>
            <w:tcW w:w="410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4376B" w:rsidRPr="00F4376B" w:rsidRDefault="0013760D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360" w:type="dxa"/>
          </w:tcPr>
          <w:p w:rsidR="00F4376B" w:rsidRPr="00F4376B" w:rsidRDefault="00F4376B" w:rsidP="00F437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</w:t>
            </w:r>
            <w:r w:rsidR="00F4376B">
              <w:rPr>
                <w:rFonts w:ascii="Times New Roman" w:hAnsi="Times New Roman"/>
                <w:sz w:val="24"/>
                <w:szCs w:val="24"/>
              </w:rPr>
              <w:t>росам ГО и ЧС  Борадачева Я.В.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851" w:type="dxa"/>
          </w:tcPr>
          <w:p w:rsidR="009577B3" w:rsidRPr="00F4376B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360" w:type="dxa"/>
          </w:tcPr>
          <w:p w:rsidR="009577B3" w:rsidRP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376B" w:rsidRPr="00CB1E33" w:rsidTr="009F5F09">
        <w:trPr>
          <w:trHeight w:val="494"/>
        </w:trPr>
        <w:tc>
          <w:tcPr>
            <w:tcW w:w="410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851" w:type="dxa"/>
          </w:tcPr>
          <w:p w:rsidR="00F4376B" w:rsidRP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360" w:type="dxa"/>
          </w:tcPr>
          <w:p w:rsidR="00F4376B" w:rsidRP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F4376B">
              <w:rPr>
                <w:rFonts w:ascii="Times New Roman" w:hAnsi="Times New Roman"/>
                <w:sz w:val="24"/>
                <w:szCs w:val="24"/>
              </w:rPr>
              <w:t>, приобретена сирена СО-120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</w:tcPr>
          <w:p w:rsidR="009577B3" w:rsidRPr="00F4376B" w:rsidRDefault="0013760D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360" w:type="dxa"/>
          </w:tcPr>
          <w:p w:rsidR="009577B3" w:rsidRPr="00F4376B" w:rsidRDefault="009577B3" w:rsidP="001376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Default="009577B3" w:rsidP="00DE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137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2019 г.</w:t>
      </w:r>
    </w:p>
    <w:p w:rsidR="00DE535A" w:rsidRPr="00DE535A" w:rsidRDefault="00DE535A" w:rsidP="00DE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9A" w:rsidRPr="00B0419A" w:rsidRDefault="009577B3" w:rsidP="00B0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 Ковылкинского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419A" w:rsidRPr="00B0419A">
        <w:t xml:space="preserve"> </w:t>
      </w:r>
      <w:r w:rsidR="00B0419A" w:rsidRPr="00B04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исполнителем муниципальной программы является Администрация Ковылкинского сельского поселения. Соисполнители муниципальной программы отсутствуют. </w:t>
      </w:r>
    </w:p>
    <w:p w:rsidR="009577B3" w:rsidRDefault="00B0419A" w:rsidP="00B0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9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 Администрации  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 Ковылкинского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на 2019 год.</w:t>
      </w:r>
    </w:p>
    <w:p w:rsidR="00DE535A" w:rsidRPr="00CF296A" w:rsidRDefault="00DE535A" w:rsidP="00B0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728" w:rsidRDefault="009577B3" w:rsidP="009577B3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финансировани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="00B04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 году </w:t>
      </w:r>
      <w:r w:rsidR="00E134C2" w:rsidRP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программой предусмотрено   2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8,8</w:t>
      </w:r>
      <w:r w:rsidR="00E134C2" w:rsidRP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росписью предусмотрено 2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8,8</w:t>
      </w:r>
      <w:r w:rsidR="00E134C2" w:rsidRP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34C2" w:rsidRP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728" w:rsidRPr="00150728">
        <w:t xml:space="preserve"> </w:t>
      </w:r>
    </w:p>
    <w:p w:rsidR="009577B3" w:rsidRPr="00CF296A" w:rsidRDefault="00150728" w:rsidP="0015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за </w:t>
      </w:r>
      <w:r w:rsidR="0013760D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</w:t>
      </w: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фактические 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составили </w:t>
      </w:r>
      <w:r w:rsidR="0047485B" w:rsidRPr="00B041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13760D">
        <w:rPr>
          <w:rFonts w:ascii="Times New Roman" w:eastAsia="Times New Roman" w:hAnsi="Times New Roman" w:cs="Times New Roman"/>
          <w:color w:val="000000"/>
          <w:sz w:val="28"/>
          <w:szCs w:val="28"/>
        </w:rPr>
        <w:t>28,8</w:t>
      </w:r>
      <w:r w:rsidR="0047485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13760D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47485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45AC6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приобретение средств оповещения населения.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«Пожарная безопасность»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программой предусмотрено 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>6,1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сводной бюджетной роспись предусмотрено 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>6,1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137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освоено </w:t>
      </w:r>
      <w:r w:rsidR="0013760D">
        <w:rPr>
          <w:rFonts w:ascii="Times New Roman" w:eastAsia="Times New Roman" w:hAnsi="Times New Roman" w:cs="Times New Roman"/>
          <w:color w:val="000000"/>
          <w:sz w:val="28"/>
          <w:szCs w:val="28"/>
        </w:rPr>
        <w:t>6,1</w:t>
      </w:r>
      <w:r w:rsidR="0047485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освоение средств составило </w:t>
      </w:r>
      <w:r w:rsidR="0013760D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программой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предусмотрено </w:t>
      </w:r>
      <w:r w:rsid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22,7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A02C5A" w:rsidRPr="00A02C5A">
        <w:t xml:space="preserve">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сводной бюджетной роспись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22,7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освоено </w:t>
      </w:r>
      <w:r w:rsidR="004D740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22,7</w:t>
      </w:r>
      <w:r w:rsidR="003537E4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</w:t>
      </w:r>
      <w:r w:rsidR="00645AC6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4D740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645AC6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 1 контракт на сумму 21,5 тыс.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DE535A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проведенного анализа исполнения плана реализации муниципальной программы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» установлено отсутствие фактов несоблюдения сроков выполнения мероприятий,  в связи с чем принятие дополнительных поручений не требуется.</w:t>
      </w:r>
    </w:p>
    <w:p w:rsidR="009577B3" w:rsidRPr="00C6194A" w:rsidRDefault="009577B3" w:rsidP="00C6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4642" w:rsidRDefault="00C6194A" w:rsidP="009D4642">
      <w:pPr>
        <w:pStyle w:val="ab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Отчет об исполнении плана реализации </w:t>
      </w:r>
      <w:r>
        <w:rPr>
          <w:sz w:val="28"/>
          <w:szCs w:val="28"/>
          <w:lang w:eastAsia="x-none"/>
        </w:rPr>
        <w:t>м</w:t>
      </w:r>
      <w:r>
        <w:rPr>
          <w:sz w:val="28"/>
          <w:szCs w:val="28"/>
          <w:lang w:val="x-none" w:eastAsia="x-none"/>
        </w:rPr>
        <w:t>униципальн</w:t>
      </w:r>
      <w:r>
        <w:rPr>
          <w:sz w:val="28"/>
          <w:szCs w:val="28"/>
          <w:lang w:eastAsia="x-none"/>
        </w:rPr>
        <w:t>ой</w:t>
      </w:r>
      <w:r>
        <w:rPr>
          <w:sz w:val="28"/>
          <w:szCs w:val="28"/>
          <w:lang w:val="x-none" w:eastAsia="x-none"/>
        </w:rPr>
        <w:t xml:space="preserve"> программы </w:t>
      </w:r>
      <w:r>
        <w:rPr>
          <w:sz w:val="28"/>
          <w:szCs w:val="28"/>
          <w:lang w:eastAsia="x-none"/>
        </w:rPr>
        <w:t>Ковылкинского</w:t>
      </w:r>
      <w:r>
        <w:rPr>
          <w:sz w:val="28"/>
          <w:szCs w:val="28"/>
          <w:lang w:val="x-none" w:eastAsia="x-none"/>
        </w:rPr>
        <w:t xml:space="preserve"> сельского поселения «</w:t>
      </w:r>
      <w:r w:rsidRPr="0047485B">
        <w:rPr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sz w:val="28"/>
          <w:szCs w:val="28"/>
          <w:lang w:val="x-none" w:eastAsia="x-none"/>
        </w:rPr>
        <w:t xml:space="preserve">» </w:t>
      </w:r>
      <w:r>
        <w:rPr>
          <w:sz w:val="28"/>
          <w:szCs w:val="28"/>
          <w:lang w:eastAsia="x-none"/>
        </w:rPr>
        <w:t>з</w:t>
      </w:r>
      <w:r>
        <w:rPr>
          <w:sz w:val="28"/>
          <w:szCs w:val="28"/>
          <w:lang w:val="x-none" w:eastAsia="x-none"/>
        </w:rPr>
        <w:t xml:space="preserve">а </w:t>
      </w:r>
      <w:r>
        <w:rPr>
          <w:sz w:val="28"/>
          <w:szCs w:val="28"/>
          <w:lang w:eastAsia="x-none"/>
        </w:rPr>
        <w:t xml:space="preserve">9 месяцев </w:t>
      </w:r>
      <w:r>
        <w:rPr>
          <w:sz w:val="28"/>
          <w:szCs w:val="28"/>
          <w:lang w:val="x-none" w:eastAsia="x-none"/>
        </w:rPr>
        <w:t>201</w:t>
      </w:r>
      <w:r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год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представлен в приложении к пояснительн</w:t>
      </w:r>
      <w:r w:rsidR="009D4642">
        <w:rPr>
          <w:sz w:val="28"/>
          <w:szCs w:val="28"/>
          <w:lang w:val="x-none" w:eastAsia="x-none"/>
        </w:rPr>
        <w:t>ой информации.</w:t>
      </w:r>
    </w:p>
    <w:p w:rsidR="009D4642" w:rsidRDefault="009D4642" w:rsidP="009D4642">
      <w:pPr>
        <w:rPr>
          <w:lang w:val="x-none" w:eastAsia="x-none"/>
        </w:rPr>
      </w:pPr>
    </w:p>
    <w:p w:rsidR="009D4642" w:rsidRPr="009D4642" w:rsidRDefault="009D4642" w:rsidP="009D4642">
      <w:pPr>
        <w:rPr>
          <w:lang w:eastAsia="x-none"/>
        </w:rPr>
      </w:pPr>
      <w:r w:rsidRPr="009D4642">
        <w:rPr>
          <w:rFonts w:ascii="Times New Roman" w:hAnsi="Times New Roman" w:cs="Times New Roman"/>
          <w:sz w:val="24"/>
          <w:szCs w:val="24"/>
          <w:lang w:eastAsia="x-none"/>
        </w:rPr>
        <w:t>Исп.</w:t>
      </w:r>
      <w:r>
        <w:rPr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</w:rPr>
        <w:t>Старший инспектор по вопросам ГО и ЧС  Борадачева Я.В.</w:t>
      </w:r>
    </w:p>
    <w:p w:rsidR="004961C2" w:rsidRPr="009D4642" w:rsidRDefault="009D4642" w:rsidP="009D4642">
      <w:pPr>
        <w:tabs>
          <w:tab w:val="center" w:pos="4677"/>
        </w:tabs>
        <w:rPr>
          <w:lang w:val="x-none" w:eastAsia="x-none"/>
        </w:rPr>
        <w:sectPr w:rsidR="004961C2" w:rsidRPr="009D464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x-none" w:eastAsia="x-none"/>
        </w:rPr>
        <w:tab/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95BE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A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FB" w:rsidRPr="00AA09F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от </w:t>
      </w:r>
      <w:r w:rsidR="0013760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A09FB" w:rsidRPr="00AA09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54E7">
        <w:rPr>
          <w:rFonts w:ascii="Times New Roman" w:eastAsia="Times New Roman" w:hAnsi="Times New Roman" w:cs="Times New Roman"/>
          <w:sz w:val="24"/>
          <w:szCs w:val="24"/>
        </w:rPr>
        <w:t>12.2019 №90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культуры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13760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4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4961C2" w:rsidRPr="00CB1E33" w:rsidRDefault="00DE28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культуры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Пузанова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13760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360" w:type="dxa"/>
          </w:tcPr>
          <w:p w:rsidR="004961C2" w:rsidRPr="004F7B93" w:rsidRDefault="004961C2" w:rsidP="00C419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199E" w:rsidRPr="00CB1E33" w:rsidTr="00067D43">
        <w:trPr>
          <w:trHeight w:val="263"/>
        </w:trPr>
        <w:tc>
          <w:tcPr>
            <w:tcW w:w="410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9E" w:rsidRPr="0063536A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C4199E" w:rsidRPr="0063536A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9E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4199E" w:rsidRPr="0063536A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C4199E" w:rsidRPr="00CB1E33" w:rsidRDefault="0013760D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360" w:type="dxa"/>
          </w:tcPr>
          <w:p w:rsidR="00C4199E" w:rsidRPr="004F7B93" w:rsidRDefault="00C4199E" w:rsidP="00C419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рольное   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9D46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642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4199E" w:rsidRPr="00CB1E33" w:rsidTr="00067D43">
        <w:trPr>
          <w:trHeight w:val="1257"/>
        </w:trPr>
        <w:tc>
          <w:tcPr>
            <w:tcW w:w="410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4199E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4199E" w:rsidRPr="00A96072" w:rsidRDefault="00C4199E" w:rsidP="00C41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C4199E" w:rsidRPr="00CB1E33" w:rsidRDefault="0013760D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360" w:type="dxa"/>
          </w:tcPr>
          <w:p w:rsidR="00C4199E" w:rsidRPr="004F7B93" w:rsidRDefault="00C4199E" w:rsidP="00C419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</w:t>
      </w:r>
      <w:r w:rsidR="0013760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4199E" w:rsidRDefault="005B796A" w:rsidP="00C4199E">
      <w:pPr>
        <w:shd w:val="clear" w:color="auto" w:fill="FFFFFF"/>
        <w:spacing w:after="0" w:line="240" w:lineRule="auto"/>
        <w:jc w:val="both"/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199E" w:rsidRPr="00C4199E">
        <w:t xml:space="preserve"> </w:t>
      </w:r>
    </w:p>
    <w:p w:rsidR="00C4199E" w:rsidRPr="00C4199E" w:rsidRDefault="00C4199E" w:rsidP="00C41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исполнителем муниципальной программы является</w:t>
      </w:r>
      <w:r w:rsid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Ковылкинского сельского поселения.</w:t>
      </w: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1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Соисполнители муниципальной программы отсутствуют. </w:t>
      </w:r>
    </w:p>
    <w:p w:rsidR="005B796A" w:rsidRPr="00CF296A" w:rsidRDefault="00C4199E" w:rsidP="00C41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 Администрации  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 Ковылкинского сельского поселения «</w:t>
      </w:r>
      <w:r w:rsidR="00EB0FB6" w:rsidRP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тие физической культуры и спорт</w:t>
      </w:r>
      <w:r w:rsidR="008F4C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>» на 2019 год.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A02C5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физической культуры и спорта</w:t>
      </w: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муниципальной программой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F296A" w:rsidRDefault="00A02C5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за 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финансовые средства   освоены в сумме </w:t>
      </w:r>
      <w:r w:rsidR="0013760D">
        <w:rPr>
          <w:rFonts w:ascii="Times New Roman" w:eastAsia="Times New Roman" w:hAnsi="Times New Roman" w:cs="Times New Roman"/>
          <w:color w:val="000000"/>
          <w:sz w:val="28"/>
          <w:szCs w:val="28"/>
        </w:rPr>
        <w:t>36,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тыс. рублей, что составляет </w:t>
      </w:r>
      <w:r w:rsidR="0013760D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27526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8F4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мероприятие,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мероприятия подпрограммы выполнены.</w:t>
      </w:r>
      <w:r w:rsidR="00275261" w:rsidRPr="00275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Обеспечено участие в районных спортивно-массовых и спортивных мероприятий по различным видам спорта с различными группами населения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4CE1" w:rsidRPr="00CF296A" w:rsidRDefault="008F4CE1" w:rsidP="008F4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проведенного анализа исполнения плана реализации муниципальной программы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физической культуры и спорта</w:t>
      </w: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» установлено отсутствие фактов несоблюдения сроков выполнения мероприятий,  в связи с чем принятие дополнительных поручений не требуется.</w:t>
      </w:r>
    </w:p>
    <w:p w:rsidR="008F4CE1" w:rsidRPr="00CF296A" w:rsidRDefault="008F4CE1" w:rsidP="008F4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194A" w:rsidRDefault="00C6194A" w:rsidP="00F56EAA">
      <w:pPr>
        <w:pStyle w:val="ab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Отчет об исполнении плана реализации </w:t>
      </w:r>
      <w:r>
        <w:rPr>
          <w:sz w:val="28"/>
          <w:szCs w:val="28"/>
          <w:lang w:eastAsia="x-none"/>
        </w:rPr>
        <w:t>м</w:t>
      </w:r>
      <w:r>
        <w:rPr>
          <w:sz w:val="28"/>
          <w:szCs w:val="28"/>
          <w:lang w:val="x-none" w:eastAsia="x-none"/>
        </w:rPr>
        <w:t>униципальн</w:t>
      </w:r>
      <w:r>
        <w:rPr>
          <w:sz w:val="28"/>
          <w:szCs w:val="28"/>
          <w:lang w:eastAsia="x-none"/>
        </w:rPr>
        <w:t>ой</w:t>
      </w:r>
      <w:r>
        <w:rPr>
          <w:sz w:val="28"/>
          <w:szCs w:val="28"/>
          <w:lang w:val="x-none" w:eastAsia="x-none"/>
        </w:rPr>
        <w:t xml:space="preserve"> программы </w:t>
      </w:r>
      <w:r>
        <w:rPr>
          <w:sz w:val="28"/>
          <w:szCs w:val="28"/>
          <w:lang w:eastAsia="x-none"/>
        </w:rPr>
        <w:t>Ковылкинского</w:t>
      </w:r>
      <w:r>
        <w:rPr>
          <w:sz w:val="28"/>
          <w:szCs w:val="28"/>
          <w:lang w:val="x-none" w:eastAsia="x-none"/>
        </w:rPr>
        <w:t xml:space="preserve"> сельского поселения «</w:t>
      </w:r>
      <w:r>
        <w:rPr>
          <w:color w:val="000000"/>
          <w:sz w:val="28"/>
          <w:szCs w:val="28"/>
        </w:rPr>
        <w:t>Развитие физической</w:t>
      </w:r>
      <w:r w:rsidRPr="005B796A">
        <w:rPr>
          <w:color w:val="000000"/>
          <w:sz w:val="28"/>
          <w:szCs w:val="28"/>
        </w:rPr>
        <w:t xml:space="preserve"> культуры и спорта</w:t>
      </w:r>
      <w:r>
        <w:rPr>
          <w:sz w:val="28"/>
          <w:szCs w:val="28"/>
          <w:lang w:val="x-none" w:eastAsia="x-none"/>
        </w:rPr>
        <w:t xml:space="preserve">» </w:t>
      </w:r>
      <w:r>
        <w:rPr>
          <w:sz w:val="28"/>
          <w:szCs w:val="28"/>
          <w:lang w:eastAsia="x-none"/>
        </w:rPr>
        <w:t>з</w:t>
      </w:r>
      <w:r>
        <w:rPr>
          <w:sz w:val="28"/>
          <w:szCs w:val="28"/>
          <w:lang w:val="x-none" w:eastAsia="x-none"/>
        </w:rPr>
        <w:t>а 201</w:t>
      </w:r>
      <w:r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год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представлен в приложении к пояснительной информации.</w:t>
      </w:r>
    </w:p>
    <w:p w:rsidR="00F56EAA" w:rsidRDefault="00F56EAA" w:rsidP="00F56EAA">
      <w:pPr>
        <w:pStyle w:val="ab"/>
        <w:ind w:firstLine="709"/>
        <w:jc w:val="both"/>
        <w:rPr>
          <w:sz w:val="28"/>
          <w:szCs w:val="28"/>
          <w:lang w:val="x-none" w:eastAsia="x-none"/>
        </w:rPr>
      </w:pPr>
    </w:p>
    <w:p w:rsidR="00F56EAA" w:rsidRPr="00F56EAA" w:rsidRDefault="00F56EAA" w:rsidP="00F56EAA">
      <w:pPr>
        <w:pStyle w:val="ab"/>
        <w:ind w:firstLine="709"/>
        <w:jc w:val="both"/>
        <w:rPr>
          <w:sz w:val="28"/>
          <w:szCs w:val="28"/>
          <w:lang w:eastAsia="x-none"/>
        </w:rPr>
        <w:sectPr w:rsidR="00F56EAA" w:rsidRPr="00F56EAA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eastAsia="x-none"/>
        </w:rPr>
        <w:t xml:space="preserve">Исп.   </w:t>
      </w:r>
      <w:r w:rsidR="009D4642">
        <w:rPr>
          <w:sz w:val="28"/>
          <w:szCs w:val="28"/>
          <w:lang w:eastAsia="x-none"/>
        </w:rPr>
        <w:t xml:space="preserve"> Пузанова О.А.</w:t>
      </w:r>
    </w:p>
    <w:p w:rsidR="00D63811" w:rsidRPr="00D63811" w:rsidRDefault="00C6194A" w:rsidP="00C6194A">
      <w:pPr>
        <w:tabs>
          <w:tab w:val="left" w:pos="238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ab/>
      </w:r>
      <w:r w:rsidR="00D63811" w:rsidRPr="00D6381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95BE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63811" w:rsidRPr="00D638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FB" w:rsidRPr="00AA09F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от </w:t>
      </w:r>
      <w:r w:rsidR="0013760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A09FB" w:rsidRPr="00AA09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54E7">
        <w:rPr>
          <w:rFonts w:ascii="Times New Roman" w:eastAsia="Times New Roman" w:hAnsi="Times New Roman" w:cs="Times New Roman"/>
          <w:sz w:val="24"/>
          <w:szCs w:val="24"/>
        </w:rPr>
        <w:t>12.2019 №90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60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6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D63811" w:rsidRPr="00CB1E33" w:rsidRDefault="00DE28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Pr="00CB51E6" w:rsidRDefault="00E90238" w:rsidP="00902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D63811" w:rsidRPr="00CB1E33" w:rsidRDefault="00D63811" w:rsidP="00902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ЖКХ</w:t>
            </w:r>
            <w:r w:rsidR="0090229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292">
              <w:rPr>
                <w:rFonts w:ascii="Times New Roman" w:hAnsi="Times New Roman"/>
                <w:sz w:val="24"/>
                <w:szCs w:val="24"/>
              </w:rPr>
              <w:t>Морза О.С.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AE5C6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624,8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AE5C6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624,8</w:t>
            </w:r>
          </w:p>
        </w:tc>
        <w:tc>
          <w:tcPr>
            <w:tcW w:w="851" w:type="dxa"/>
          </w:tcPr>
          <w:p w:rsidR="00D63811" w:rsidRPr="002F056F" w:rsidRDefault="00AE5C6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624,7</w:t>
            </w:r>
          </w:p>
        </w:tc>
        <w:tc>
          <w:tcPr>
            <w:tcW w:w="1360" w:type="dxa"/>
          </w:tcPr>
          <w:p w:rsidR="00D63811" w:rsidRPr="002F056F" w:rsidRDefault="00D63811" w:rsidP="00AC50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3811" w:rsidRPr="00CB1E33" w:rsidTr="00902292">
        <w:trPr>
          <w:trHeight w:val="1408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292" w:rsidRPr="00902292">
              <w:rPr>
                <w:rFonts w:ascii="Times New Roman" w:hAnsi="Times New Roman"/>
                <w:sz w:val="24"/>
                <w:szCs w:val="24"/>
              </w:rPr>
              <w:t>Морза О.С.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63811" w:rsidRPr="00CB1E33" w:rsidRDefault="00C73C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992" w:type="dxa"/>
          </w:tcPr>
          <w:p w:rsidR="00D63811" w:rsidRPr="00CB1E33" w:rsidRDefault="00C73C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851" w:type="dxa"/>
          </w:tcPr>
          <w:p w:rsidR="00D63811" w:rsidRPr="00773B11" w:rsidRDefault="00C73CF2" w:rsidP="00C73C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360" w:type="dxa"/>
          </w:tcPr>
          <w:p w:rsidR="00D63811" w:rsidRPr="00773B11" w:rsidRDefault="00D63811" w:rsidP="00AC50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292">
              <w:rPr>
                <w:rFonts w:ascii="Times New Roman" w:hAnsi="Times New Roman"/>
                <w:sz w:val="24"/>
                <w:szCs w:val="24"/>
              </w:rPr>
              <w:t>Морза О.С.</w:t>
            </w:r>
          </w:p>
        </w:tc>
        <w:tc>
          <w:tcPr>
            <w:tcW w:w="2552" w:type="dxa"/>
          </w:tcPr>
          <w:p w:rsidR="00D63811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5 контрактов: на завоз песка, акарицидную обработку,   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63811" w:rsidRPr="00CB1E33" w:rsidRDefault="00C73C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992" w:type="dxa"/>
          </w:tcPr>
          <w:p w:rsidR="00D63811" w:rsidRPr="00CB1E33" w:rsidRDefault="00C73C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851" w:type="dxa"/>
          </w:tcPr>
          <w:p w:rsidR="00D63811" w:rsidRPr="00773B11" w:rsidRDefault="00C73C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360" w:type="dxa"/>
          </w:tcPr>
          <w:p w:rsidR="00D63811" w:rsidRPr="00773B11" w:rsidRDefault="00D63811" w:rsidP="00AC50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292">
              <w:rPr>
                <w:rFonts w:ascii="Times New Roman" w:hAnsi="Times New Roman"/>
                <w:sz w:val="24"/>
                <w:szCs w:val="24"/>
              </w:rPr>
              <w:t>Морза О.С.</w:t>
            </w:r>
          </w:p>
        </w:tc>
        <w:tc>
          <w:tcPr>
            <w:tcW w:w="2552" w:type="dxa"/>
          </w:tcPr>
          <w:p w:rsidR="00431578" w:rsidRPr="00652DD9" w:rsidRDefault="00D7376C" w:rsidP="00B05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B05295">
              <w:rPr>
                <w:rFonts w:ascii="Times New Roman" w:eastAsia="Times New Roman" w:hAnsi="Times New Roman"/>
                <w:sz w:val="24"/>
                <w:szCs w:val="24"/>
              </w:rPr>
              <w:t xml:space="preserve">23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контракт</w:t>
            </w:r>
            <w:r w:rsidR="00B0529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уборке </w:t>
            </w:r>
            <w:r w:rsidR="00B05295">
              <w:rPr>
                <w:rFonts w:ascii="Times New Roman" w:eastAsia="Times New Roman" w:hAnsi="Times New Roman"/>
                <w:sz w:val="24"/>
                <w:szCs w:val="24"/>
              </w:rPr>
              <w:t xml:space="preserve">и благоустройству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31578" w:rsidRDefault="00C73CF2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C73CF2" w:rsidP="00C73C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773B11" w:rsidRDefault="00C73CF2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  <w:tc>
          <w:tcPr>
            <w:tcW w:w="1360" w:type="dxa"/>
          </w:tcPr>
          <w:p w:rsidR="008868B3" w:rsidRPr="00773B11" w:rsidRDefault="008868B3" w:rsidP="00AC50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292" w:rsidRPr="00902292">
              <w:rPr>
                <w:rFonts w:ascii="Times New Roman" w:hAnsi="Times New Roman"/>
                <w:sz w:val="24"/>
                <w:szCs w:val="24"/>
              </w:rPr>
              <w:t>Морза О.С.</w:t>
            </w:r>
          </w:p>
        </w:tc>
        <w:tc>
          <w:tcPr>
            <w:tcW w:w="2552" w:type="dxa"/>
          </w:tcPr>
          <w:p w:rsidR="00431578" w:rsidRPr="00CB1E33" w:rsidRDefault="00D7376C" w:rsidP="00773B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6C">
              <w:rPr>
                <w:rFonts w:ascii="Times New Roman" w:hAnsi="Times New Roman"/>
                <w:sz w:val="24"/>
                <w:szCs w:val="24"/>
              </w:rPr>
              <w:t xml:space="preserve">Заключены </w:t>
            </w:r>
            <w:r w:rsidR="00B05295">
              <w:rPr>
                <w:rFonts w:ascii="Times New Roman" w:hAnsi="Times New Roman"/>
                <w:sz w:val="24"/>
                <w:szCs w:val="24"/>
              </w:rPr>
              <w:t>23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 xml:space="preserve"> контракт</w:t>
            </w:r>
            <w:r w:rsidR="00773B11">
              <w:rPr>
                <w:rFonts w:ascii="Times New Roman" w:hAnsi="Times New Roman"/>
                <w:sz w:val="24"/>
                <w:szCs w:val="24"/>
              </w:rPr>
              <w:t>а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 xml:space="preserve"> по уборке </w:t>
            </w:r>
            <w:r w:rsidR="00B05295">
              <w:rPr>
                <w:rFonts w:ascii="Times New Roman" w:hAnsi="Times New Roman"/>
                <w:sz w:val="24"/>
                <w:szCs w:val="24"/>
              </w:rPr>
              <w:t xml:space="preserve">и благоустройству 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>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17253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624,8</w:t>
            </w:r>
          </w:p>
        </w:tc>
        <w:tc>
          <w:tcPr>
            <w:tcW w:w="992" w:type="dxa"/>
          </w:tcPr>
          <w:p w:rsidR="00431578" w:rsidRPr="00CB1E33" w:rsidRDefault="0017253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624,8</w:t>
            </w:r>
          </w:p>
        </w:tc>
        <w:tc>
          <w:tcPr>
            <w:tcW w:w="851" w:type="dxa"/>
          </w:tcPr>
          <w:p w:rsidR="00431578" w:rsidRPr="00902292" w:rsidRDefault="0017253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624,7</w:t>
            </w:r>
          </w:p>
        </w:tc>
        <w:tc>
          <w:tcPr>
            <w:tcW w:w="1360" w:type="dxa"/>
          </w:tcPr>
          <w:p w:rsidR="00431578" w:rsidRPr="00902292" w:rsidRDefault="00431578" w:rsidP="00AC50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8EF" w:rsidRDefault="001438EF" w:rsidP="00D63811">
      <w:pPr>
        <w:sectPr w:rsidR="001438EF" w:rsidSect="0090229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2019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5295" w:rsidRPr="00B05295" w:rsidRDefault="00B05295" w:rsidP="00B0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исполнителем муниципальной программы является Администрация Ковылкинского сельского поселения.   Соисполнители муниципальной программы отсутствуют. </w:t>
      </w:r>
    </w:p>
    <w:p w:rsidR="00B05295" w:rsidRPr="00CF296A" w:rsidRDefault="00B05295" w:rsidP="00B0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9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 Администрации  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 Ковылкинского сельского поселения «Охрана окружающей среды и рациональное природопользование» на 2019 год.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02292" w:rsidRPr="00C73CF2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цию мероприятий Подпрограммы 1</w:t>
      </w:r>
      <w:r w:rsidR="00A02C5A" w:rsidRPr="00A02C5A">
        <w:t xml:space="preserve"> </w:t>
      </w:r>
      <w:r w:rsidR="00A02C5A">
        <w:t>«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Охрана окружающей среды и рациональное природопользование»  на 2019 год муниципальной программой предусмотрено   </w:t>
      </w:r>
      <w:r w:rsidR="00C73CF2">
        <w:rPr>
          <w:rFonts w:ascii="Times New Roman" w:eastAsia="Times New Roman" w:hAnsi="Times New Roman" w:cs="Times New Roman"/>
          <w:color w:val="000000"/>
          <w:sz w:val="28"/>
          <w:szCs w:val="28"/>
        </w:rPr>
        <w:t>624,8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росписью предусмотрено </w:t>
      </w:r>
      <w:r w:rsidR="00C73CF2">
        <w:rPr>
          <w:rFonts w:ascii="Times New Roman" w:eastAsia="Times New Roman" w:hAnsi="Times New Roman" w:cs="Times New Roman"/>
          <w:color w:val="000000"/>
          <w:sz w:val="28"/>
          <w:szCs w:val="28"/>
        </w:rPr>
        <w:t>624,8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По итогам работы за </w:t>
      </w:r>
      <w:r w:rsidR="00C73CF2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финансовые средства   освоены в сумме </w:t>
      </w:r>
      <w:r w:rsidR="00C73CF2">
        <w:rPr>
          <w:rFonts w:ascii="Times New Roman" w:eastAsia="Times New Roman" w:hAnsi="Times New Roman" w:cs="Times New Roman"/>
          <w:color w:val="000000"/>
          <w:sz w:val="28"/>
          <w:szCs w:val="28"/>
        </w:rPr>
        <w:t>624,7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C73CF2">
        <w:rPr>
          <w:rFonts w:ascii="Times New Roman" w:eastAsia="Times New Roman" w:hAnsi="Times New Roman" w:cs="Times New Roman"/>
          <w:color w:val="000000"/>
          <w:sz w:val="28"/>
          <w:szCs w:val="28"/>
        </w:rPr>
        <w:t>99,98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</w:t>
      </w:r>
      <w:r w:rsid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>503,8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  <w:r w:rsidR="00902292" w:rsidRPr="00902292">
        <w:t xml:space="preserve"> </w:t>
      </w:r>
    </w:p>
    <w:p w:rsidR="001438EF" w:rsidRPr="00CF296A" w:rsidRDefault="00902292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1 основному мероприятию Подпрограммы 1 предусмотрено 1 мероприятие, в том числе 1 контрольное мероприятие.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Заключены </w:t>
      </w:r>
      <w:r w:rsidR="00C73CF2">
        <w:rPr>
          <w:rFonts w:ascii="Times New Roman" w:eastAsia="Times New Roman" w:hAnsi="Times New Roman" w:cs="Times New Roman"/>
          <w:color w:val="000000"/>
          <w:sz w:val="28"/>
          <w:szCs w:val="28"/>
        </w:rPr>
        <w:t>52 контракта на сумму 624,7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  <w:r w:rsidRP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Основные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выполнены.  </w:t>
      </w:r>
    </w:p>
    <w:p w:rsidR="00AF31F4" w:rsidRPr="00AF31F4" w:rsidRDefault="001438EF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31F4"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контрольным событиям подпрограммы </w:t>
      </w:r>
      <w:r w:rsid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F31F4"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 </w:t>
      </w:r>
      <w:r w:rsidR="00C73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AF31F4"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2019 г. достигнуты следующие результаты:</w:t>
      </w:r>
    </w:p>
    <w:p w:rsidR="00AF31F4" w:rsidRPr="00AF31F4" w:rsidRDefault="00366CDD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проведено 4</w:t>
      </w:r>
      <w:r w:rsidR="00AF31F4"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F31F4"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граждан, где были затронуты вопросы ЖКХ и благоустройства территории поселения;</w:t>
      </w:r>
    </w:p>
    <w:p w:rsidR="00AF31F4" w:rsidRPr="00AF31F4" w:rsidRDefault="00AF31F4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проведены  мероприятия по оплате и ремонту сетей уличного освещения в населенных пунктах поселения;</w:t>
      </w:r>
    </w:p>
    <w:p w:rsidR="00AF31F4" w:rsidRPr="00AF31F4" w:rsidRDefault="00AF31F4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проведена противоклещевая обработка мест массового скопления граждан;</w:t>
      </w:r>
    </w:p>
    <w:p w:rsidR="00AF31F4" w:rsidRPr="00AF31F4" w:rsidRDefault="00AF31F4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проведены субботники</w:t>
      </w:r>
      <w:r w:rsidR="00366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благоустройству населенных пунктов</w:t>
      </w: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31F4" w:rsidRPr="00AF31F4" w:rsidRDefault="00AF31F4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заключены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контракты</w:t>
      </w: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оказание услуг в сфере благоустройства (по уборке и благоустройству территории, выкашивание травы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полив зеленых насаждений</w:t>
      </w: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F31F4" w:rsidRPr="00AF31F4" w:rsidRDefault="00AF31F4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 w:rsidRPr="00AF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отлов и содержание безнадзорных животных, </w:t>
      </w:r>
    </w:p>
    <w:p w:rsidR="00AF31F4" w:rsidRPr="00AF31F4" w:rsidRDefault="00AF31F4" w:rsidP="00AF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2DD3" w:rsidRDefault="00D02DD3" w:rsidP="00902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итогам проведенного анализа исполнения плана реализации муниципальной программы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2DD3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 отсутствие фактов несоблюдения сроков выполнения мероприятий,  в связи с чем принятие дополн</w:t>
      </w:r>
      <w:r w:rsid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ительных поручений не требуется.</w:t>
      </w:r>
    </w:p>
    <w:p w:rsidR="00C6194A" w:rsidRDefault="00C6194A" w:rsidP="00902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94A" w:rsidRDefault="00C6194A" w:rsidP="00C6194A">
      <w:pPr>
        <w:pStyle w:val="ab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Отчет об исполнении плана реализации </w:t>
      </w:r>
      <w:r>
        <w:rPr>
          <w:sz w:val="28"/>
          <w:szCs w:val="28"/>
          <w:lang w:eastAsia="x-none"/>
        </w:rPr>
        <w:t>м</w:t>
      </w:r>
      <w:r>
        <w:rPr>
          <w:sz w:val="28"/>
          <w:szCs w:val="28"/>
          <w:lang w:val="x-none" w:eastAsia="x-none"/>
        </w:rPr>
        <w:t>униципальн</w:t>
      </w:r>
      <w:r>
        <w:rPr>
          <w:sz w:val="28"/>
          <w:szCs w:val="28"/>
          <w:lang w:eastAsia="x-none"/>
        </w:rPr>
        <w:t>ой</w:t>
      </w:r>
      <w:r>
        <w:rPr>
          <w:sz w:val="28"/>
          <w:szCs w:val="28"/>
          <w:lang w:val="x-none" w:eastAsia="x-none"/>
        </w:rPr>
        <w:t xml:space="preserve"> программы </w:t>
      </w:r>
      <w:r>
        <w:rPr>
          <w:sz w:val="28"/>
          <w:szCs w:val="28"/>
          <w:lang w:eastAsia="x-none"/>
        </w:rPr>
        <w:t>Ковылкинского</w:t>
      </w:r>
      <w:r>
        <w:rPr>
          <w:sz w:val="28"/>
          <w:szCs w:val="28"/>
          <w:lang w:val="x-none" w:eastAsia="x-none"/>
        </w:rPr>
        <w:t xml:space="preserve"> сельского поселения «</w:t>
      </w:r>
      <w:r w:rsidRPr="00D02DD3">
        <w:rPr>
          <w:color w:val="000000"/>
          <w:sz w:val="28"/>
          <w:szCs w:val="28"/>
        </w:rPr>
        <w:t>Охрана окружающей среды и рациональное природопользование</w:t>
      </w:r>
      <w:r>
        <w:rPr>
          <w:sz w:val="28"/>
          <w:szCs w:val="28"/>
          <w:lang w:val="x-none" w:eastAsia="x-none"/>
        </w:rPr>
        <w:t xml:space="preserve">» </w:t>
      </w:r>
      <w:r>
        <w:rPr>
          <w:sz w:val="28"/>
          <w:szCs w:val="28"/>
          <w:lang w:eastAsia="x-none"/>
        </w:rPr>
        <w:t>з</w:t>
      </w:r>
      <w:r>
        <w:rPr>
          <w:sz w:val="28"/>
          <w:szCs w:val="28"/>
          <w:lang w:val="x-none" w:eastAsia="x-none"/>
        </w:rPr>
        <w:t xml:space="preserve">а </w:t>
      </w:r>
      <w:r w:rsidR="00C73CF2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val="x-none" w:eastAsia="x-none"/>
        </w:rPr>
        <w:t>201</w:t>
      </w:r>
      <w:r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год представлен в приложении к пояснительной информации.</w:t>
      </w:r>
    </w:p>
    <w:p w:rsidR="00C6194A" w:rsidRDefault="00C6194A" w:rsidP="00902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</w:p>
    <w:p w:rsidR="00F56EAA" w:rsidRPr="00F56EAA" w:rsidRDefault="00F56EAA" w:rsidP="00902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56EAA" w:rsidRPr="00F56EAA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="002A152C">
        <w:rPr>
          <w:rFonts w:ascii="Times New Roman" w:eastAsia="Times New Roman" w:hAnsi="Times New Roman" w:cs="Times New Roman"/>
          <w:color w:val="000000"/>
          <w:sz w:val="28"/>
          <w:szCs w:val="28"/>
        </w:rPr>
        <w:t>. старший инспектор Морза   О.С</w:t>
      </w:r>
    </w:p>
    <w:p w:rsidR="002614C3" w:rsidRPr="00D63811" w:rsidRDefault="002614C3" w:rsidP="00234E4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95BE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FB" w:rsidRPr="00AA09F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73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4E7">
        <w:rPr>
          <w:rFonts w:ascii="Times New Roman" w:eastAsia="Times New Roman" w:hAnsi="Times New Roman" w:cs="Times New Roman"/>
          <w:sz w:val="24"/>
          <w:szCs w:val="24"/>
        </w:rPr>
        <w:t>постановлению от 30.12..2019 №90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CF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8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2614C3" w:rsidRPr="00CB1E33" w:rsidRDefault="00DE28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993"/>
        <w:gridCol w:w="1218"/>
      </w:tblGrid>
      <w:tr w:rsidR="002614C3" w:rsidRPr="00CB1E33" w:rsidTr="00C73CF2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C73CF2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902292" w:rsidP="00902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2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«Центр культурного обслуживания» муниципального образования «Ковылкинское сельское поселение» (МБУК «ЦКО»)</w:t>
            </w:r>
            <w:r>
              <w:rPr>
                <w:rFonts w:ascii="Times New Roman" w:hAnsi="Times New Roman"/>
                <w:sz w:val="24"/>
                <w:szCs w:val="24"/>
              </w:rPr>
              <w:t>,  директор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lastRenderedPageBreak/>
              <w:t>МБУК «ЦКО»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C73CF2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2867,5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C73CF2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C73CF2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2867,4</w:t>
            </w:r>
          </w:p>
        </w:tc>
        <w:tc>
          <w:tcPr>
            <w:tcW w:w="1218" w:type="dxa"/>
          </w:tcPr>
          <w:p w:rsidR="002614C3" w:rsidRPr="004F7B93" w:rsidRDefault="002614C3" w:rsidP="007225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5EA" w:rsidRPr="00CB1E33" w:rsidTr="00C73CF2">
        <w:trPr>
          <w:trHeight w:val="263"/>
        </w:trPr>
        <w:tc>
          <w:tcPr>
            <w:tcW w:w="410" w:type="dxa"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022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«Центр культурного обслуживания» муниципального образования «Ковылкинское сельское поселение» (МБУК «ЦКО»),  директор МБУК «ЦКО» Лось Т.Н.</w:t>
            </w:r>
          </w:p>
        </w:tc>
        <w:tc>
          <w:tcPr>
            <w:tcW w:w="2552" w:type="dxa"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 культурного и исторического наследия ;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225EA" w:rsidRDefault="00412039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2867,5</w:t>
            </w:r>
          </w:p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2614C3" w:rsidRDefault="00412039" w:rsidP="0072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2614C3" w:rsidRDefault="00412039" w:rsidP="0072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2867,4</w:t>
            </w:r>
          </w:p>
        </w:tc>
        <w:tc>
          <w:tcPr>
            <w:tcW w:w="1218" w:type="dxa"/>
          </w:tcPr>
          <w:p w:rsidR="007225EA" w:rsidRPr="004F7B93" w:rsidRDefault="007225EA" w:rsidP="007225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14C3" w:rsidRPr="00CB1E33" w:rsidTr="00C73CF2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1  </w:t>
            </w:r>
          </w:p>
        </w:tc>
        <w:tc>
          <w:tcPr>
            <w:tcW w:w="2826" w:type="dxa"/>
          </w:tcPr>
          <w:p w:rsidR="002614C3" w:rsidRPr="00CB1E33" w:rsidRDefault="00BF3BC5" w:rsidP="00902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292" w:rsidRPr="009022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«Центр культурного обслуживания» муниципального образования «Ковылкинское сельское поселение» (МБУК «ЦКО»),  директор МБУК «ЦКО» Лось Т.Н.</w:t>
            </w:r>
            <w:r w:rsidR="00902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8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225EA" w:rsidRPr="00CB1E33" w:rsidTr="00C73CF2">
        <w:trPr>
          <w:trHeight w:val="494"/>
        </w:trPr>
        <w:tc>
          <w:tcPr>
            <w:tcW w:w="410" w:type="dxa"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7225E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225EA" w:rsidRPr="00F163A2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225E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7225EA" w:rsidRPr="00652DD9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225EA" w:rsidRDefault="00412039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2867,5</w:t>
            </w:r>
          </w:p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2614C3" w:rsidRDefault="00412039" w:rsidP="0072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2614C3" w:rsidRDefault="00412039" w:rsidP="0072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2867,4</w:t>
            </w:r>
          </w:p>
        </w:tc>
        <w:tc>
          <w:tcPr>
            <w:tcW w:w="1218" w:type="dxa"/>
          </w:tcPr>
          <w:p w:rsidR="007225EA" w:rsidRPr="004F7B93" w:rsidRDefault="007225EA" w:rsidP="007225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152C" w:rsidRDefault="002A152C" w:rsidP="002A152C">
      <w:pPr>
        <w:tabs>
          <w:tab w:val="left" w:pos="6850"/>
          <w:tab w:val="left" w:pos="13392"/>
        </w:tabs>
        <w:sectPr w:rsidR="002A152C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120D1" w:rsidRDefault="009120D1" w:rsidP="002A152C">
      <w:pPr>
        <w:tabs>
          <w:tab w:val="left" w:pos="6850"/>
          <w:tab w:val="left" w:pos="13392"/>
        </w:tabs>
        <w:sectPr w:rsidR="009120D1" w:rsidSect="002A152C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41203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F1400" w:rsidRDefault="009120D1" w:rsidP="009120D1">
      <w:pPr>
        <w:shd w:val="clear" w:color="auto" w:fill="FFFFFF"/>
        <w:spacing w:after="0" w:line="240" w:lineRule="auto"/>
        <w:jc w:val="both"/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1400" w:rsidRPr="005F1400">
        <w:t xml:space="preserve"> </w:t>
      </w:r>
    </w:p>
    <w:p w:rsidR="009120D1" w:rsidRDefault="007225EA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исполнителем муниципальной программы является </w:t>
      </w:r>
      <w:r w:rsidR="005F1400" w:rsidRPr="005F140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культуры «Центр культурного обслуживания» муниципального образования «Ковылкинское сельское поселение» (МБУК «ЦКО»)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5EA" w:rsidRPr="00CF296A" w:rsidRDefault="007225EA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Соисполнители муниципальной программы отсутствуют.</w:t>
      </w:r>
    </w:p>
    <w:p w:rsidR="00F1600F" w:rsidRPr="00CF296A" w:rsidRDefault="007225EA" w:rsidP="00F1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 Администрации  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 Ковылкинского сельского поселения «Развитие культуры» на 2019 год.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00F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F1600F" w:rsidRPr="00CF296A" w:rsidRDefault="00F1600F" w:rsidP="00F1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F1600F" w:rsidRPr="00CF296A" w:rsidRDefault="00F1600F" w:rsidP="00F1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25EA" w:rsidRPr="00F1600F" w:rsidRDefault="007225E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«Развитие культуры»</w:t>
      </w:r>
      <w:r w:rsidR="00F1600F" w:rsidRPr="00F1600F">
        <w:t xml:space="preserve">     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2019 год муниципальной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предусмотрено   </w:t>
      </w:r>
      <w:r w:rsidR="00361CAE">
        <w:rPr>
          <w:rFonts w:ascii="Times New Roman" w:eastAsia="Times New Roman" w:hAnsi="Times New Roman" w:cs="Times New Roman"/>
          <w:color w:val="000000"/>
          <w:sz w:val="28"/>
          <w:szCs w:val="28"/>
        </w:rPr>
        <w:t>2867,5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росписью предусмотрено </w:t>
      </w:r>
      <w:r w:rsidR="00361CAE">
        <w:rPr>
          <w:rFonts w:ascii="Times New Roman" w:eastAsia="Times New Roman" w:hAnsi="Times New Roman" w:cs="Times New Roman"/>
          <w:color w:val="000000"/>
          <w:sz w:val="28"/>
          <w:szCs w:val="28"/>
        </w:rPr>
        <w:t>2867,5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По итогам работы за </w:t>
      </w:r>
      <w:r w:rsidR="00361C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года   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финансовые средства   освоены в сумме </w:t>
      </w:r>
      <w:r w:rsidR="00361CAE">
        <w:rPr>
          <w:rFonts w:ascii="Times New Roman" w:eastAsia="Times New Roman" w:hAnsi="Times New Roman" w:cs="Times New Roman"/>
          <w:color w:val="000000"/>
          <w:sz w:val="28"/>
          <w:szCs w:val="28"/>
        </w:rPr>
        <w:t>2867,4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1CAE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100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25EA" w:rsidRPr="00F1600F" w:rsidRDefault="007225E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1 основному мероприятию Подпрограммы 1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 программы выполнены.  </w:t>
      </w:r>
    </w:p>
    <w:p w:rsidR="007225EA" w:rsidRPr="00F1600F" w:rsidRDefault="007225E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25EA" w:rsidRDefault="007225E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проведенного анализа исполнения плана реализации муниципальной программы Ковылкинского сельского поселения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культуры 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» установлено отсутствие фактов несоблюдения сроков выполнения мероприятий,  в связи с чем принятие дополнительных поручений не требуется.</w:t>
      </w:r>
    </w:p>
    <w:p w:rsidR="00C6194A" w:rsidRDefault="00C6194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A3" w:rsidRDefault="00C6194A" w:rsidP="00C6194A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 xml:space="preserve">Отчет об исполнении плана реализации </w:t>
      </w:r>
      <w:r>
        <w:rPr>
          <w:sz w:val="28"/>
          <w:szCs w:val="28"/>
          <w:lang w:eastAsia="x-none"/>
        </w:rPr>
        <w:t>м</w:t>
      </w:r>
      <w:r>
        <w:rPr>
          <w:sz w:val="28"/>
          <w:szCs w:val="28"/>
          <w:lang w:val="x-none" w:eastAsia="x-none"/>
        </w:rPr>
        <w:t>униципальн</w:t>
      </w:r>
      <w:r>
        <w:rPr>
          <w:sz w:val="28"/>
          <w:szCs w:val="28"/>
          <w:lang w:eastAsia="x-none"/>
        </w:rPr>
        <w:t>ой</w:t>
      </w:r>
      <w:r>
        <w:rPr>
          <w:sz w:val="28"/>
          <w:szCs w:val="28"/>
          <w:lang w:val="x-none" w:eastAsia="x-none"/>
        </w:rPr>
        <w:t xml:space="preserve"> программы </w:t>
      </w:r>
      <w:r>
        <w:rPr>
          <w:sz w:val="28"/>
          <w:szCs w:val="28"/>
          <w:lang w:eastAsia="x-none"/>
        </w:rPr>
        <w:t>Ковылкинского</w:t>
      </w:r>
      <w:r>
        <w:rPr>
          <w:sz w:val="28"/>
          <w:szCs w:val="28"/>
          <w:lang w:val="x-none" w:eastAsia="x-none"/>
        </w:rPr>
        <w:t xml:space="preserve"> сельского поселения «</w:t>
      </w:r>
      <w:r w:rsidRPr="00F1600F">
        <w:rPr>
          <w:color w:val="000000"/>
          <w:sz w:val="28"/>
          <w:szCs w:val="28"/>
        </w:rPr>
        <w:t>Развитие культуры</w:t>
      </w:r>
      <w:r>
        <w:rPr>
          <w:sz w:val="28"/>
          <w:szCs w:val="28"/>
          <w:lang w:val="x-none" w:eastAsia="x-none"/>
        </w:rPr>
        <w:t xml:space="preserve">» </w:t>
      </w:r>
      <w:r>
        <w:rPr>
          <w:sz w:val="28"/>
          <w:szCs w:val="28"/>
          <w:lang w:eastAsia="x-none"/>
        </w:rPr>
        <w:t>з</w:t>
      </w:r>
      <w:r>
        <w:rPr>
          <w:sz w:val="28"/>
          <w:szCs w:val="28"/>
          <w:lang w:val="x-none" w:eastAsia="x-none"/>
        </w:rPr>
        <w:t>а 201</w:t>
      </w:r>
      <w:r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год представлен в приложении к пояснительной информации.</w:t>
      </w:r>
      <w:r>
        <w:rPr>
          <w:sz w:val="28"/>
          <w:szCs w:val="28"/>
        </w:rPr>
        <w:t xml:space="preserve"> </w:t>
      </w:r>
    </w:p>
    <w:p w:rsidR="00F56EAA" w:rsidRDefault="00F56EAA" w:rsidP="00C6194A">
      <w:pPr>
        <w:pStyle w:val="ab"/>
        <w:ind w:firstLine="709"/>
        <w:jc w:val="both"/>
        <w:rPr>
          <w:sz w:val="28"/>
          <w:szCs w:val="28"/>
        </w:rPr>
      </w:pPr>
    </w:p>
    <w:p w:rsidR="00F56EAA" w:rsidRDefault="00F56EAA" w:rsidP="00C6194A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Исп. Директор МБУК «ЦКО» Лось Т.Н.</w:t>
      </w:r>
    </w:p>
    <w:p w:rsidR="00195BE7" w:rsidRDefault="00195BE7" w:rsidP="00C6194A">
      <w:pPr>
        <w:pStyle w:val="ab"/>
        <w:ind w:firstLine="709"/>
        <w:jc w:val="both"/>
        <w:rPr>
          <w:sz w:val="28"/>
          <w:szCs w:val="28"/>
        </w:rPr>
        <w:sectPr w:rsidR="00195BE7" w:rsidSect="00F12A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BE7" w:rsidRPr="00D63811" w:rsidRDefault="00195BE7" w:rsidP="00195BE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№6</w:t>
      </w:r>
      <w:r w:rsidR="00AA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FB" w:rsidRPr="00AA09F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B54E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от 30.12.2019 №90</w:t>
      </w:r>
    </w:p>
    <w:p w:rsidR="00195BE7" w:rsidRPr="00195BE7" w:rsidRDefault="00195BE7" w:rsidP="0019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195BE7">
        <w:rPr>
          <w:rFonts w:ascii="Times New Roman" w:eastAsia="Times New Roman" w:hAnsi="Times New Roman" w:cs="Times New Roman"/>
          <w:sz w:val="28"/>
          <w:szCs w:val="28"/>
          <w:lang w:bidi="ru-RU"/>
        </w:rPr>
        <w:t>«Управление муниципальными финансами и создание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195B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условий для эффективного управления муниципальными финансами» </w:t>
      </w:r>
    </w:p>
    <w:p w:rsidR="00195BE7" w:rsidRPr="006E7A37" w:rsidRDefault="00195BE7" w:rsidP="0019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89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>2019 г.</w:t>
      </w:r>
    </w:p>
    <w:tbl>
      <w:tblPr>
        <w:tblStyle w:val="1"/>
        <w:tblW w:w="15343" w:type="dxa"/>
        <w:tblLayout w:type="fixed"/>
        <w:tblLook w:val="04A0" w:firstRow="1" w:lastRow="0" w:firstColumn="1" w:lastColumn="0" w:noHBand="0" w:noVBand="1"/>
      </w:tblPr>
      <w:tblGrid>
        <w:gridCol w:w="411"/>
        <w:gridCol w:w="3016"/>
        <w:gridCol w:w="2869"/>
        <w:gridCol w:w="2579"/>
        <w:gridCol w:w="1145"/>
        <w:gridCol w:w="1145"/>
        <w:gridCol w:w="1002"/>
        <w:gridCol w:w="1002"/>
        <w:gridCol w:w="860"/>
        <w:gridCol w:w="1314"/>
      </w:tblGrid>
      <w:tr w:rsidR="00195BE7" w:rsidRPr="00CB1E33" w:rsidTr="00395CA8">
        <w:trPr>
          <w:trHeight w:val="617"/>
        </w:trPr>
        <w:tc>
          <w:tcPr>
            <w:tcW w:w="411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20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79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45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45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64" w:type="dxa"/>
            <w:gridSpan w:val="3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14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195BE7" w:rsidRPr="00CB1E33" w:rsidRDefault="00DE28F2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anchor="Par1127" w:history="1">
              <w:r w:rsidR="00195BE7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195BE7" w:rsidRPr="00CB1E33" w:rsidTr="00395CA8">
        <w:trPr>
          <w:trHeight w:val="775"/>
        </w:trPr>
        <w:tc>
          <w:tcPr>
            <w:tcW w:w="411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00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60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14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5BE7" w:rsidRPr="00CB1E33" w:rsidRDefault="00195BE7" w:rsidP="00395C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389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993"/>
        <w:gridCol w:w="1360"/>
      </w:tblGrid>
      <w:tr w:rsidR="00195BE7" w:rsidRPr="00CB1E33" w:rsidTr="00EB420F">
        <w:trPr>
          <w:trHeight w:val="514"/>
        </w:trPr>
        <w:tc>
          <w:tcPr>
            <w:tcW w:w="410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95BE7" w:rsidRPr="00CB1E33" w:rsidTr="00EB420F">
        <w:trPr>
          <w:trHeight w:val="202"/>
        </w:trPr>
        <w:tc>
          <w:tcPr>
            <w:tcW w:w="410" w:type="dxa"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195BE7" w:rsidRPr="00CB51E6" w:rsidRDefault="00195BE7" w:rsidP="00AA09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95BE7">
              <w:rPr>
                <w:rFonts w:ascii="Times New Roman" w:eastAsia="Calibri" w:hAnsi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  <w:tc>
          <w:tcPr>
            <w:tcW w:w="2826" w:type="dxa"/>
          </w:tcPr>
          <w:p w:rsidR="00195BE7" w:rsidRPr="00CB1E33" w:rsidRDefault="00195BE7" w:rsidP="00195B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 с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 xml:space="preserve"> экономики и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Виноградова Е.Л. </w:t>
            </w:r>
          </w:p>
        </w:tc>
        <w:tc>
          <w:tcPr>
            <w:tcW w:w="255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95BE7" w:rsidRPr="00CB1E33" w:rsidRDefault="00EB420F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2614C3" w:rsidRDefault="00EB420F" w:rsidP="003C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2614C3" w:rsidRDefault="00EB420F" w:rsidP="003C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195BE7" w:rsidRPr="004F7B93" w:rsidRDefault="00EB420F" w:rsidP="003C02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5BE7" w:rsidRPr="00CB1E33" w:rsidTr="00AA0EF7">
        <w:trPr>
          <w:trHeight w:val="1257"/>
        </w:trPr>
        <w:tc>
          <w:tcPr>
            <w:tcW w:w="410" w:type="dxa"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195BE7" w:rsidRPr="00CB1E33" w:rsidRDefault="00195BE7" w:rsidP="00195B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ОМ</w:t>
            </w:r>
            <w:r w:rsidR="0080717D">
              <w:rPr>
                <w:rFonts w:ascii="Times New Roman" w:hAnsi="Times New Roman"/>
                <w:sz w:val="24"/>
                <w:szCs w:val="24"/>
              </w:rPr>
              <w:t xml:space="preserve"> 1.1. 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Реализация мероприятий по росту доходного потенциала  Ковылкинского сельского поселения</w:t>
            </w:r>
          </w:p>
        </w:tc>
        <w:tc>
          <w:tcPr>
            <w:tcW w:w="2826" w:type="dxa"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195BE7" w:rsidRPr="00CB1E33" w:rsidRDefault="003C02AB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За 9 месяцев 2019г. проведено 6 заседаний координационного совета. Снижена задолженность по  налоговым и 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неналоговым доходам бюджета Ковылкинского сельского поселения в сумме 44,5 тыс.рублей..</w:t>
            </w:r>
            <w:r w:rsidR="00195B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63536A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195BE7" w:rsidRPr="0063536A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195BE7" w:rsidRPr="0063536A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195BE7" w:rsidRPr="00CB1E33" w:rsidRDefault="00EB420F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2614C3" w:rsidRDefault="00EB420F" w:rsidP="003C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2614C3" w:rsidRDefault="00EB420F" w:rsidP="003C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195BE7" w:rsidRPr="004F7B93" w:rsidRDefault="00EB420F" w:rsidP="003C02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ОМ.</w:t>
            </w:r>
            <w:r w:rsidR="0080717D">
              <w:rPr>
                <w:rFonts w:ascii="Times New Roman" w:hAnsi="Times New Roman"/>
                <w:sz w:val="24"/>
                <w:szCs w:val="24"/>
              </w:rPr>
              <w:t xml:space="preserve"> 1.2. 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льгот (пониженных ставок по налогам), установленных органами местного самоуправления Ковылкинского сельского поселения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 xml:space="preserve"> экономики и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Виноградова Е.Л.</w:t>
            </w:r>
          </w:p>
        </w:tc>
        <w:tc>
          <w:tcPr>
            <w:tcW w:w="2552" w:type="dxa"/>
          </w:tcPr>
          <w:p w:rsidR="00EB420F" w:rsidRPr="00195BE7" w:rsidRDefault="0080717D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Проведена оценка эффективности налоговых льгот</w:t>
            </w:r>
            <w:r w:rsid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3C02AB" w:rsidRPr="003C02AB">
              <w:rPr>
                <w:rFonts w:ascii="Times New Roman" w:eastAsia="Times New Roman" w:hAnsi="Times New Roman"/>
                <w:sz w:val="24"/>
                <w:szCs w:val="24"/>
              </w:rPr>
              <w:t>Налоговые льготы, предоставляемые отдельным категориям граждан в виде освобождения от уплаты земельного налога и налога на имущества признаны эффективными.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Pr="00195BE7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ОМ.</w:t>
            </w:r>
            <w:r w:rsidR="0080717D">
              <w:rPr>
                <w:rFonts w:ascii="Times New Roman" w:hAnsi="Times New Roman"/>
                <w:sz w:val="24"/>
                <w:szCs w:val="24"/>
              </w:rPr>
              <w:t xml:space="preserve"> 1.3. 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BE7">
              <w:rPr>
                <w:rFonts w:ascii="Times New Roman" w:hAnsi="Times New Roman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 xml:space="preserve"> экономики и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Виноградова Е.Л.</w:t>
            </w:r>
          </w:p>
        </w:tc>
        <w:tc>
          <w:tcPr>
            <w:tcW w:w="2552" w:type="dxa"/>
          </w:tcPr>
          <w:p w:rsidR="00EB420F" w:rsidRPr="00195BE7" w:rsidRDefault="003C02AB" w:rsidP="00CC2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Ковылкинского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оселения сформирован на основе 6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муниципальных программ. Доля расходов бюджета поселения, формируемых в рамках муниципальных программ, составила </w:t>
            </w:r>
            <w:r w:rsidR="00CC29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96,6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процента в общем объеме расходов бюджета поселения.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071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Подпрограмма 2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420F" w:rsidRDefault="00883F92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883F92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DB46F7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3883,8</w:t>
            </w:r>
          </w:p>
        </w:tc>
        <w:tc>
          <w:tcPr>
            <w:tcW w:w="1360" w:type="dxa"/>
          </w:tcPr>
          <w:p w:rsidR="00EB420F" w:rsidRDefault="00EB420F" w:rsidP="00EB42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Pr="00663015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AA0EF7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EB420F" w:rsidRPr="00663015" w:rsidRDefault="00CC2967" w:rsidP="00CC2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B42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Ковылкинского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кого поселения от 19.02.2019 №15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внесены изменения в  бюджетный прогноз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Ковылкинского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на период 2017-2022 годов, в целях его приведения в соответствие с действующим законодательством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Pr="00663015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AA0EF7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органов местного самоуправления Ковылкинского сельского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EB420F" w:rsidRPr="00663015" w:rsidRDefault="00CC2967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деятельности Администрации поселения в рамках подпрограммы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производилось в соответствии с утвержденной бюджетной сметой на 2019 год, принятыми бюджетными обязательствами и реализацией плана-графика закупок на 2019 год.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DB46F7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DB46F7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DB46F7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3883,8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420F" w:rsidRPr="00CB1E33" w:rsidTr="00AA0EF7">
        <w:trPr>
          <w:trHeight w:val="1636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AA0EF7">
              <w:rPr>
                <w:rFonts w:ascii="Times New Roman" w:hAnsi="Times New Roman"/>
                <w:sz w:val="24"/>
                <w:szCs w:val="24"/>
              </w:rPr>
              <w:t xml:space="preserve"> 2.3.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EB420F" w:rsidRPr="00663015" w:rsidRDefault="00CC2967" w:rsidP="00CC2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отчетном периоде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приняты 6  решений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Собрания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Ковылкинского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о внесении изменений в бюджет поселения на 2019 год и плановый период 2020 и 2021 годов;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проведены публичные слушания по проекту отчета об исполнении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Ковылкинского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>за 2018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Pr="00663015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2.4.</w:t>
            </w:r>
          </w:p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внутреннего муниципального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EB420F" w:rsidRPr="00663015" w:rsidRDefault="005B443C" w:rsidP="005B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Соглашением №6/2018-К </w:t>
            </w:r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t xml:space="preserve">«О передаче Администрации  района полномочий </w:t>
            </w:r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Администрации поселения по осуществлению внутреннего муниципального финансового контроля» полномочия по осуществлению внутреннего финансового контроля переданы в район.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AA0EF7">
              <w:rPr>
                <w:rFonts w:ascii="Times New Roman" w:hAnsi="Times New Roman"/>
                <w:sz w:val="24"/>
                <w:szCs w:val="24"/>
              </w:rPr>
              <w:t xml:space="preserve"> 2.5.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Виноградова Е.Л.</w:t>
            </w:r>
          </w:p>
        </w:tc>
        <w:tc>
          <w:tcPr>
            <w:tcW w:w="2552" w:type="dxa"/>
          </w:tcPr>
          <w:p w:rsidR="00EB420F" w:rsidRPr="00663015" w:rsidRDefault="005B443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t>Планирование и исполнение бюджета поселения осуществлялось в единой автоматизированной системе управления общественными финансами Ростовской области (АЦК- планирование, АЦК – финансы)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EB420F">
        <w:trPr>
          <w:trHeight w:val="494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B420F" w:rsidRPr="00F163A2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EB420F" w:rsidRPr="00652DD9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420F" w:rsidRPr="00CB1E33" w:rsidRDefault="00DB46F7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DB46F7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DB46F7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3883,8</w:t>
            </w:r>
          </w:p>
        </w:tc>
        <w:tc>
          <w:tcPr>
            <w:tcW w:w="1360" w:type="dxa"/>
          </w:tcPr>
          <w:p w:rsidR="00EB420F" w:rsidRPr="00AA09FB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bookmarkStart w:id="1" w:name="_GoBack"/>
        <w:bookmarkEnd w:id="1"/>
      </w:tr>
    </w:tbl>
    <w:p w:rsidR="00AA09FB" w:rsidRDefault="00AA09FB" w:rsidP="00AA09FB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Исп. Начальник сектора эконо</w:t>
      </w:r>
      <w:r w:rsidR="0067092E">
        <w:rPr>
          <w:sz w:val="28"/>
          <w:szCs w:val="28"/>
        </w:rPr>
        <w:t>мики и финансов Виноградова Е.Л.</w:t>
      </w:r>
    </w:p>
    <w:p w:rsidR="00AA09FB" w:rsidRDefault="00AA09FB" w:rsidP="00AA09FB">
      <w:pPr>
        <w:pStyle w:val="ab"/>
        <w:jc w:val="both"/>
        <w:rPr>
          <w:sz w:val="28"/>
          <w:szCs w:val="28"/>
        </w:rPr>
      </w:pPr>
    </w:p>
    <w:sectPr w:rsidR="00AA09FB" w:rsidSect="00195B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F2" w:rsidRDefault="00DE28F2">
      <w:pPr>
        <w:spacing w:after="0" w:line="240" w:lineRule="auto"/>
      </w:pPr>
      <w:r>
        <w:separator/>
      </w:r>
    </w:p>
  </w:endnote>
  <w:endnote w:type="continuationSeparator" w:id="0">
    <w:p w:rsidR="00DE28F2" w:rsidRDefault="00DE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3C" w:rsidRDefault="0017253C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17253C" w:rsidRDefault="0017253C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3C" w:rsidRDefault="0017253C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F2" w:rsidRDefault="00DE28F2">
      <w:pPr>
        <w:spacing w:after="0" w:line="240" w:lineRule="auto"/>
      </w:pPr>
      <w:r>
        <w:separator/>
      </w:r>
    </w:p>
  </w:footnote>
  <w:footnote w:type="continuationSeparator" w:id="0">
    <w:p w:rsidR="00DE28F2" w:rsidRDefault="00DE2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C9"/>
    <w:rsid w:val="0000468F"/>
    <w:rsid w:val="00007785"/>
    <w:rsid w:val="0001659C"/>
    <w:rsid w:val="00067D43"/>
    <w:rsid w:val="00080EBA"/>
    <w:rsid w:val="00081859"/>
    <w:rsid w:val="000841EC"/>
    <w:rsid w:val="000A2E88"/>
    <w:rsid w:val="000E15F1"/>
    <w:rsid w:val="00112ADD"/>
    <w:rsid w:val="00132ADB"/>
    <w:rsid w:val="0013760D"/>
    <w:rsid w:val="001438EF"/>
    <w:rsid w:val="00150728"/>
    <w:rsid w:val="00151E55"/>
    <w:rsid w:val="0015284A"/>
    <w:rsid w:val="0017253C"/>
    <w:rsid w:val="00195BE7"/>
    <w:rsid w:val="001A0CCF"/>
    <w:rsid w:val="001B2AFD"/>
    <w:rsid w:val="001D236E"/>
    <w:rsid w:val="001D39A8"/>
    <w:rsid w:val="001D70C3"/>
    <w:rsid w:val="001F1F3E"/>
    <w:rsid w:val="001F7B5E"/>
    <w:rsid w:val="00213FFC"/>
    <w:rsid w:val="00234E4F"/>
    <w:rsid w:val="002614C3"/>
    <w:rsid w:val="00267D9A"/>
    <w:rsid w:val="00275261"/>
    <w:rsid w:val="002A152C"/>
    <w:rsid w:val="002C599A"/>
    <w:rsid w:val="002C77C5"/>
    <w:rsid w:val="002E0009"/>
    <w:rsid w:val="002F056F"/>
    <w:rsid w:val="002F5653"/>
    <w:rsid w:val="00305D63"/>
    <w:rsid w:val="00312CB7"/>
    <w:rsid w:val="00334FF3"/>
    <w:rsid w:val="003537E4"/>
    <w:rsid w:val="00361CAE"/>
    <w:rsid w:val="00366CDD"/>
    <w:rsid w:val="003712D1"/>
    <w:rsid w:val="00382106"/>
    <w:rsid w:val="00395CA8"/>
    <w:rsid w:val="003C02AB"/>
    <w:rsid w:val="003E1BBA"/>
    <w:rsid w:val="00410FCC"/>
    <w:rsid w:val="00412039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D516C"/>
    <w:rsid w:val="004D740B"/>
    <w:rsid w:val="004F7B93"/>
    <w:rsid w:val="00501C5A"/>
    <w:rsid w:val="00532BD1"/>
    <w:rsid w:val="005614B3"/>
    <w:rsid w:val="005879DA"/>
    <w:rsid w:val="00594546"/>
    <w:rsid w:val="005B443C"/>
    <w:rsid w:val="005B54E7"/>
    <w:rsid w:val="005B796A"/>
    <w:rsid w:val="005C7B8D"/>
    <w:rsid w:val="005D74D3"/>
    <w:rsid w:val="005F1400"/>
    <w:rsid w:val="00614A86"/>
    <w:rsid w:val="00626D53"/>
    <w:rsid w:val="0063536A"/>
    <w:rsid w:val="00645AC6"/>
    <w:rsid w:val="00652DD9"/>
    <w:rsid w:val="00663015"/>
    <w:rsid w:val="0067092E"/>
    <w:rsid w:val="006D755B"/>
    <w:rsid w:val="006E7A37"/>
    <w:rsid w:val="00701493"/>
    <w:rsid w:val="007225EA"/>
    <w:rsid w:val="00766FF4"/>
    <w:rsid w:val="00773B11"/>
    <w:rsid w:val="0080717D"/>
    <w:rsid w:val="00823F51"/>
    <w:rsid w:val="008544C2"/>
    <w:rsid w:val="0085649D"/>
    <w:rsid w:val="008775EA"/>
    <w:rsid w:val="00883F92"/>
    <w:rsid w:val="008868B3"/>
    <w:rsid w:val="008A3265"/>
    <w:rsid w:val="008C7193"/>
    <w:rsid w:val="008D2665"/>
    <w:rsid w:val="008D27EC"/>
    <w:rsid w:val="008F4CE1"/>
    <w:rsid w:val="00902292"/>
    <w:rsid w:val="00905F54"/>
    <w:rsid w:val="009120D1"/>
    <w:rsid w:val="0092505A"/>
    <w:rsid w:val="009577B3"/>
    <w:rsid w:val="00967345"/>
    <w:rsid w:val="00972CA0"/>
    <w:rsid w:val="009B67B0"/>
    <w:rsid w:val="009D4642"/>
    <w:rsid w:val="009F5F09"/>
    <w:rsid w:val="009F61A9"/>
    <w:rsid w:val="00A02C5A"/>
    <w:rsid w:val="00A033B1"/>
    <w:rsid w:val="00A077F4"/>
    <w:rsid w:val="00A0791A"/>
    <w:rsid w:val="00A30DA5"/>
    <w:rsid w:val="00A3430B"/>
    <w:rsid w:val="00A473BC"/>
    <w:rsid w:val="00A96072"/>
    <w:rsid w:val="00AA09FB"/>
    <w:rsid w:val="00AA0EF7"/>
    <w:rsid w:val="00AC50EC"/>
    <w:rsid w:val="00AE5C6C"/>
    <w:rsid w:val="00AF0337"/>
    <w:rsid w:val="00AF31F4"/>
    <w:rsid w:val="00AF7830"/>
    <w:rsid w:val="00B008A9"/>
    <w:rsid w:val="00B0419A"/>
    <w:rsid w:val="00B05295"/>
    <w:rsid w:val="00B13CC4"/>
    <w:rsid w:val="00B14442"/>
    <w:rsid w:val="00BA2FF0"/>
    <w:rsid w:val="00BF3BC5"/>
    <w:rsid w:val="00C15A1B"/>
    <w:rsid w:val="00C357CD"/>
    <w:rsid w:val="00C4199E"/>
    <w:rsid w:val="00C6194A"/>
    <w:rsid w:val="00C73CF2"/>
    <w:rsid w:val="00C76A7C"/>
    <w:rsid w:val="00C82892"/>
    <w:rsid w:val="00C84FFF"/>
    <w:rsid w:val="00CA41A5"/>
    <w:rsid w:val="00CB51E6"/>
    <w:rsid w:val="00CC2967"/>
    <w:rsid w:val="00CD227B"/>
    <w:rsid w:val="00CF296A"/>
    <w:rsid w:val="00D02DD3"/>
    <w:rsid w:val="00D16F35"/>
    <w:rsid w:val="00D35C0A"/>
    <w:rsid w:val="00D63811"/>
    <w:rsid w:val="00D65E1E"/>
    <w:rsid w:val="00D7376C"/>
    <w:rsid w:val="00D81361"/>
    <w:rsid w:val="00D8204C"/>
    <w:rsid w:val="00D94AB3"/>
    <w:rsid w:val="00DA458A"/>
    <w:rsid w:val="00DB46F7"/>
    <w:rsid w:val="00DE28F2"/>
    <w:rsid w:val="00DE535A"/>
    <w:rsid w:val="00DF2152"/>
    <w:rsid w:val="00E10CF3"/>
    <w:rsid w:val="00E134C2"/>
    <w:rsid w:val="00E328C6"/>
    <w:rsid w:val="00E90238"/>
    <w:rsid w:val="00E91765"/>
    <w:rsid w:val="00E94E4F"/>
    <w:rsid w:val="00EB0315"/>
    <w:rsid w:val="00EB0FB6"/>
    <w:rsid w:val="00EB420F"/>
    <w:rsid w:val="00F04628"/>
    <w:rsid w:val="00F12AA3"/>
    <w:rsid w:val="00F1600F"/>
    <w:rsid w:val="00F163A2"/>
    <w:rsid w:val="00F4376B"/>
    <w:rsid w:val="00F56EAA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qFormat/>
    <w:rsid w:val="00D6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2E0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qFormat/>
    <w:rsid w:val="00D6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2E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ownloads\&#1055;&#1088;&#1086;&#1075;&#1088;&#1072;&#1084;&#1084;&#1099;\metod_rec_10jan2018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6E11-ECCC-49AA-902D-1E5FE742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6139</Words>
  <Characters>34998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95</cp:revision>
  <cp:lastPrinted>2019-08-19T12:58:00Z</cp:lastPrinted>
  <dcterms:created xsi:type="dcterms:W3CDTF">2019-08-19T12:35:00Z</dcterms:created>
  <dcterms:modified xsi:type="dcterms:W3CDTF">2020-04-08T07:00:00Z</dcterms:modified>
</cp:coreProperties>
</file>