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7095" cy="119634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640" cy="1195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75pt;height:94.1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Пятница, 29 ноября 2019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93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b/>
          <w:sz w:val="20"/>
          <w:szCs w:val="20"/>
          <w:lang w:val="ru-RU" w:eastAsia="ar-SA"/>
        </w:rPr>
        <w:t>решения Собрания депутатов Ковылкинского сельского поселения от 29.11.2019</w:t>
      </w:r>
      <w:r>
        <w:rPr>
          <w:b/>
          <w:sz w:val="18"/>
          <w:szCs w:val="18"/>
          <w:lang w:val="ru-RU" w:eastAsia="ar-SA"/>
        </w:rPr>
        <w:t xml:space="preserve"> №13</w:t>
      </w:r>
      <w:r>
        <w:rPr>
          <w:b/>
          <w:sz w:val="18"/>
          <w:szCs w:val="18"/>
          <w:lang w:val="ru-RU" w:eastAsia="ar-SA"/>
        </w:rPr>
        <w:t>7</w:t>
      </w:r>
      <w:r>
        <w:rPr>
          <w:b/>
          <w:sz w:val="18"/>
          <w:szCs w:val="18"/>
          <w:lang w:val="ru-RU" w:eastAsia="ar-SA"/>
        </w:rPr>
        <w:t>,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юридическую сил</w:t>
      </w:r>
      <w:r>
        <w:rPr/>
        <w:t xml:space="preserve"> </w:t>
      </w:r>
    </w:p>
    <w:p>
      <w:pPr>
        <w:pStyle w:val="Normal"/>
        <w:suppressAutoHyphens w:val="true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center"/>
        <w:rPr/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РОССИЙСКАЯ ФЕДЕРАЦИЯ</w:t>
      </w:r>
      <w:r>
        <w:rPr>
          <w:rFonts w:cs="Times New Roman"/>
          <w:sz w:val="22"/>
          <w:szCs w:val="22"/>
        </w:rPr>
        <w:t xml:space="preserve">                  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РОСТОВСКАЯ ОБЛАСТЬ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ТАЦИНСКИЙ РАЙОН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</w:t>
      </w:r>
    </w:p>
    <w:p>
      <w:pPr>
        <w:pStyle w:val="Normal"/>
        <w:spacing w:lineRule="atLeast" w:line="240"/>
        <w:jc w:val="center"/>
        <w:rPr>
          <w:sz w:val="22"/>
          <w:szCs w:val="22"/>
        </w:rPr>
      </w:pPr>
      <w:r>
        <w:rPr>
          <w:sz w:val="22"/>
          <w:szCs w:val="22"/>
        </w:rPr>
        <w:t>«КОВЫЛКИНСКОЕ СЕЛЬСКОЕ ПОСЕЛЕНИЕ»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СОБРАНИЕ ДЕПУТАТОВ  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КОВЫЛКИНСКОГО СЕЛЬСКОГО ПОСЕЛЕНИЯ</w:t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tLeast" w:line="24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РЕШЕНИЕ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налоге на имущество физических лиц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left="0" w:right="0" w:hanging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ru-RU" w:eastAsia="ru-RU"/>
        </w:rPr>
        <w:t xml:space="preserve">        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ru-RU" w:eastAsia="ru-RU"/>
        </w:rPr>
        <w:t xml:space="preserve">Принято 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  «29»  ноября  2019 года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 </w:t>
      </w:r>
    </w:p>
    <w:p>
      <w:pPr>
        <w:pStyle w:val="ConsTitle"/>
        <w:widowControl/>
        <w:tabs>
          <w:tab w:val="left" w:pos="7440" w:leader="none"/>
        </w:tabs>
        <w:spacing w:lineRule="auto" w:line="228"/>
        <w:ind w:left="0" w:right="0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ConsTitle"/>
        <w:widowControl/>
        <w:tabs>
          <w:tab w:val="left" w:pos="7440" w:leader="none"/>
        </w:tabs>
        <w:spacing w:lineRule="auto" w:line="228"/>
        <w:ind w:left="0" w:right="0" w:hanging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rStyle w:val="FontStyle15"/>
          <w:rFonts w:cs="Times New Roman" w:ascii="Times New Roman" w:hAnsi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>
        <w:rPr>
          <w:rFonts w:cs="Times New Roman" w:ascii="Times New Roman" w:hAnsi="Times New Roman"/>
          <w:sz w:val="28"/>
          <w:szCs w:val="28"/>
          <w:lang w:val="ru-RU"/>
        </w:rPr>
        <w:t>Собрание депутатов Ковылкинского сельского поселения</w:t>
      </w:r>
    </w:p>
    <w:p>
      <w:pPr>
        <w:pStyle w:val="Style91"/>
        <w:widowControl/>
        <w:spacing w:lineRule="auto" w:line="228" w:before="221" w:after="0"/>
        <w:ind w:left="672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РЕШИЛО:</w:t>
      </w:r>
    </w:p>
    <w:p>
      <w:pPr>
        <w:pStyle w:val="Normal"/>
        <w:shd w:fill="FFFFFF" w:val="clear"/>
        <w:tabs>
          <w:tab w:val="left" w:pos="1134" w:leader="none"/>
        </w:tabs>
        <w:spacing w:lineRule="auto" w:line="228"/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 </w:t>
        <w:tab/>
        <w:t xml:space="preserve">Ввести на территории муниципального образования «Ковылкинское сельское поселение» налог на имущество физических лиц. </w:t>
      </w:r>
    </w:p>
    <w:p>
      <w:pPr>
        <w:pStyle w:val="Normal"/>
        <w:shd w:fill="FFFFFF" w:val="clear"/>
        <w:tabs>
          <w:tab w:val="left" w:pos="1134" w:leader="none"/>
        </w:tabs>
        <w:spacing w:lineRule="auto" w:line="228"/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hd w:fill="FFFFFF" w:val="clear"/>
        <w:tabs>
          <w:tab w:val="left" w:pos="1134" w:leader="none"/>
        </w:tabs>
        <w:spacing w:lineRule="auto" w:line="228"/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2. </w:t>
        <w:tab/>
        <w:t>Установить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>1) в отношении жилых домов, части жилых домов, квартир, части квартир, комнат:</w:t>
      </w:r>
    </w:p>
    <w:p>
      <w:pPr>
        <w:pStyle w:val="Normal"/>
        <w:autoSpaceDE w:val="false"/>
        <w:spacing w:lineRule="auto" w:line="228"/>
        <w:ind w:left="0" w:right="0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Normal"/>
        <w:autoSpaceDE w:val="false"/>
        <w:spacing w:lineRule="auto" w:line="228"/>
        <w:ind w:left="0" w:right="0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единых недвижимых комплексов, в состав которых входит хотя бы один жилой дом;</w:t>
      </w:r>
    </w:p>
    <w:p>
      <w:pPr>
        <w:pStyle w:val="Normal"/>
        <w:autoSpaceDE w:val="false"/>
        <w:spacing w:lineRule="auto" w:line="228"/>
        <w:ind w:left="0" w:right="0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гаражей и машино-мест, в том числе расположенных в объектах налогообложения, указанных в подпункте 2  настоящего пункта.</w:t>
      </w:r>
    </w:p>
    <w:p>
      <w:pPr>
        <w:pStyle w:val="Normal"/>
        <w:autoSpaceDE w:val="false"/>
        <w:spacing w:lineRule="auto" w:line="228"/>
        <w:ind w:left="0" w:right="0" w:firstLine="540"/>
        <w:jc w:val="both"/>
        <w:rPr>
          <w:rFonts w:ascii="Times New Roman" w:hAnsi="Times New Roman" w:cs="Times New Roman"/>
          <w:spacing w:val="2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pacing w:val="2"/>
          <w:sz w:val="28"/>
          <w:szCs w:val="28"/>
          <w:lang w:val="ru-RU" w:eastAsia="ru-RU"/>
        </w:rPr>
        <w:t>х</w:t>
      </w:r>
      <w:r>
        <w:rPr>
          <w:rFonts w:cs="Times New Roman" w:ascii="Times New Roman" w:hAnsi="Times New Roman"/>
          <w:spacing w:val="2"/>
          <w:sz w:val="28"/>
          <w:szCs w:val="28"/>
          <w:lang w:val="ru-RU" w:eastAsia="ru-RU"/>
        </w:rPr>
        <w:t>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  <w:r>
        <mc:AlternateContent>
          <mc:Choice Requires="wps">
            <w:drawing>
              <wp:anchor behindDoc="0" distT="0" distB="0" distL="0" distR="114935" simplePos="0" locked="0" layoutInCell="1" allowOverlap="1" relativeHeight="5">
                <wp:simplePos x="0" y="0"/>
                <wp:positionH relativeFrom="margin">
                  <wp:posOffset>-71755</wp:posOffset>
                </wp:positionH>
                <wp:positionV relativeFrom="paragraph">
                  <wp:posOffset>1081405</wp:posOffset>
                </wp:positionV>
                <wp:extent cx="6080760" cy="1203960"/>
                <wp:effectExtent l="0" t="0" r="0" b="0"/>
                <wp:wrapSquare wrapText="bothSides"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12039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514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836"/>
                              <w:gridCol w:w="2678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76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Кадастровая стоимость объектов налогообложения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Ставка налога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  <w:jc w:val="both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До 900 000 рублей (включительно)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0,1 процента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5" w:hRule="atLeast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Свыше 900 000 рублей до 1 300 000 рублей (включительно)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0,2 процента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  <w:jc w:val="both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Свыше 1 300 000 рублей 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76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0,3 процента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2540" tIns="2540" rIns="2540" bIns="25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8.8pt;height:94.8pt;mso-wrap-distance-left:0pt;mso-wrap-distance-right:9.05pt;mso-wrap-distance-top:5.7pt;mso-wrap-distance-bottom:5.7pt;margin-top:85.15pt;mso-position-vertical-relative:text;margin-left:-5.65pt;mso-position-horizontal-relative:margin">
                <v:textbox inset="0.00277777777777778in,0.00277777777777778in,0.00277777777777778in,0.00277777777777778in">
                  <w:txbxContent>
                    <w:tbl>
                      <w:tblPr>
                        <w:tblW w:w="9514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836"/>
                        <w:gridCol w:w="2678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76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Кадастровая стоимость объектов налогообложения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Ставка налога</w:t>
                            </w: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  <w:jc w:val="both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До 900 000 рублей (включительно)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0,1 процента</w:t>
                            </w:r>
                          </w:p>
                        </w:tc>
                      </w:tr>
                      <w:tr>
                        <w:trPr>
                          <w:trHeight w:val="505" w:hRule="atLeast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Свыше 900 000 рублей до 1 300 000 рублей (включительно)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0,2 процента</w:t>
                            </w: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  <w:jc w:val="both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Свыше 1 300 000 рублей </w:t>
                            </w:r>
                          </w:p>
                        </w:tc>
                        <w:tc>
                          <w:tcPr>
                            <w:tcW w:w="2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76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0,3 процента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autoSpaceDE w:val="false"/>
        <w:spacing w:lineRule="auto" w:line="2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autoSpaceDE w:val="false"/>
        <w:spacing w:lineRule="auto" w:line="22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 xml:space="preserve">2) 2 процента в отношении объектов налогообложения, включенных в перечень, определяемый в соответствии с </w:t>
      </w:r>
      <w:r>
        <w:rPr>
          <w:rFonts w:cs="Times New Roman" w:ascii="Times New Roman" w:hAnsi="Times New Roman"/>
          <w:sz w:val="28"/>
          <w:szCs w:val="28"/>
          <w:lang w:val="ru-RU" w:eastAsia="ru-RU" w:bidi="zxx"/>
        </w:rPr>
        <w:t>пунктом 7 статьи 378.2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r>
        <w:rPr>
          <w:rFonts w:cs="Times New Roman" w:ascii="Times New Roman" w:hAnsi="Times New Roman"/>
          <w:sz w:val="28"/>
          <w:szCs w:val="28"/>
          <w:lang w:val="ru-RU" w:eastAsia="ru-RU" w:bidi="zxx"/>
        </w:rPr>
        <w:t>абзацем вторым пункта 10 статьи 378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Normal"/>
        <w:autoSpaceDE w:val="false"/>
        <w:spacing w:lineRule="auto" w:line="228"/>
        <w:ind w:left="0" w:right="0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3. Освободить от уплаты налога на имущество физических лиц граждан Российской Федерации, проживающих на территории Ковылкинского сельского поселения, имеющих в составе семьи детей-инвалидов. Налоговая льгота предоставляется с учетом положений пунктов 2-7 статьи 407 главы 32 Налогового кодекса Российской Федерации.  </w:t>
      </w:r>
    </w:p>
    <w:p>
      <w:pPr>
        <w:pStyle w:val="Normal"/>
        <w:shd w:fill="FFFFFF" w:val="clear"/>
        <w:tabs>
          <w:tab w:val="left" w:pos="1134" w:leader="none"/>
        </w:tabs>
        <w:spacing w:lineRule="auto" w:line="228"/>
        <w:ind w:left="0" w:right="1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4.</w:t>
        <w:tab/>
        <w:t>П</w:t>
      </w:r>
      <w:r>
        <w:rPr>
          <w:rFonts w:cs="Times New Roman" w:ascii="Times New Roman" w:hAnsi="Times New Roman"/>
          <w:sz w:val="28"/>
          <w:szCs w:val="28"/>
          <w:lang w:val="ru-RU"/>
        </w:rPr>
        <w:t>ризнать утратившим силу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 xml:space="preserve"> Решение Собрания депутатов Ковылкинского сельского поселения от «31» октября 2018  года  № 96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«О налоге на имущество физических лиц»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</w:t>
      </w:r>
    </w:p>
    <w:p>
      <w:pPr>
        <w:pStyle w:val="Normal"/>
        <w:tabs>
          <w:tab w:val="left" w:pos="1134" w:leader="none"/>
        </w:tabs>
        <w:spacing w:lineRule="auto" w:line="228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 xml:space="preserve">5. </w:t>
        <w:tab/>
        <w:t xml:space="preserve">Настоящее решение </w:t>
      </w:r>
      <w:r>
        <w:rPr>
          <w:rFonts w:cs="Times New Roman" w:ascii="Times New Roman" w:hAnsi="Times New Roman"/>
          <w:sz w:val="28"/>
          <w:szCs w:val="28"/>
          <w:lang w:val="ru-RU"/>
        </w:rPr>
        <w:t>вступает в силу с 1 января 2020 года, но не ранее чем по истечении одного месяца со дня его официального опубликования.</w:t>
      </w:r>
    </w:p>
    <w:p>
      <w:pPr>
        <w:pStyle w:val="Normal"/>
        <w:spacing w:lineRule="auto" w:line="228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ind w:left="0" w:right="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Председатель Собрания депутатов-</w:t>
      </w:r>
    </w:p>
    <w:p>
      <w:pPr>
        <w:pStyle w:val="Normal"/>
        <w:ind w:left="0" w:right="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глава Ковылкинского </w:t>
      </w:r>
    </w:p>
    <w:p>
      <w:pPr>
        <w:pStyle w:val="Normal"/>
        <w:ind w:left="0" w:right="2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сельского поселения</w:t>
        <w:tab/>
        <w:t xml:space="preserve">                                                       Т.А. Шаповалова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хутор Ковылкин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ru-RU"/>
        </w:rPr>
        <w:t>29</w:t>
      </w:r>
      <w:r>
        <w:rPr>
          <w:rFonts w:cs="Times New Roman" w:ascii="Times New Roman" w:hAnsi="Times New Roman"/>
          <w:sz w:val="28"/>
          <w:szCs w:val="28"/>
        </w:rPr>
        <w:t>» н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оября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ru-RU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года</w:t>
      </w:r>
    </w:p>
    <w:p>
      <w:pPr>
        <w:pStyle w:val="Normal"/>
        <w:ind w:left="0" w:right="0" w:firstLine="709"/>
        <w:rPr/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13</w:t>
      </w:r>
      <w:r>
        <w:rPr>
          <w:rFonts w:cs="Times New Roman" w:ascii="Times New Roman" w:hAnsi="Times New Roman"/>
          <w:sz w:val="28"/>
          <w:szCs w:val="28"/>
          <w:lang w:val="ru-RU"/>
        </w:rPr>
        <w:t>7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28"/>
        <w:ind w:left="0" w:right="4266" w:firstLine="708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240"/>
        <w:ind w:left="0" w:right="45" w:hanging="0"/>
        <w:jc w:val="both"/>
        <w:rPr>
          <w:rFonts w:cs="Times New Roman"/>
          <w:b/>
          <w:b/>
          <w:sz w:val="22"/>
          <w:szCs w:val="22"/>
          <w:u w:val="single"/>
          <w:lang w:val="ru-RU" w:eastAsia="ar-SA"/>
        </w:rPr>
      </w:pPr>
      <w:r>
        <w:rPr>
          <w:rFonts w:cs="Times New Roman"/>
          <w:b/>
          <w:sz w:val="22"/>
          <w:szCs w:val="22"/>
          <w:u w:val="single"/>
          <w:lang w:val="ru-RU" w:eastAsia="ar-SA"/>
        </w:rPr>
      </w:r>
    </w:p>
    <w:p>
      <w:pPr>
        <w:pStyle w:val="Normal"/>
        <w:suppressAutoHyphens w:val="true"/>
        <w:jc w:val="center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6043295" cy="6350"/>
                <wp:effectExtent l="0" t="0" r="20320" b="19050"/>
                <wp:wrapNone/>
                <wp:docPr id="4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00" cy="32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pt,4.2pt" to="474.65pt,4.4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9</w:t>
      </w:r>
      <w:r>
        <w:rPr>
          <w:rFonts w:cs="Arial"/>
          <w:b/>
          <w:sz w:val="22"/>
          <w:szCs w:val="22"/>
          <w:lang w:val="ru-RU" w:eastAsia="ar-SA"/>
        </w:rPr>
        <w:t>6</w:t>
      </w:r>
      <w:r>
        <w:rPr>
          <w:rFonts w:cs="Arial"/>
          <w:b/>
          <w:sz w:val="22"/>
          <w:szCs w:val="22"/>
          <w:lang w:val="ru-RU" w:eastAsia="ar-SA"/>
        </w:rPr>
        <w:t xml:space="preserve"> от 29.11.2019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LibreOffice/5.3.3.2$Windows_X86_64 LibreOffice_project/3d9a8b4b4e538a85e0782bd6c2d430bafe583448</Application>
  <Pages>2</Pages>
  <Words>442</Words>
  <Characters>3202</Characters>
  <CharactersWithSpaces>3861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2019-12-02T14:31:00Z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