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Calibri" w:hAnsi="Calibri" w:eastAsia="Calibri" w:cs="" w:asciiTheme="minorHAnsi" w:cstheme="minorBidi" w:eastAsiaTheme="minorHAnsi" w:hAnsiTheme="minorHAnsi"/>
          <w:lang w:val="ru-RU"/>
        </w:rPr>
      </w:pPr>
      <w:r>
        <w:rPr>
          <w:rFonts w:eastAsia="Calibri" w:cs="" w:cstheme="minorBidi" w:eastAsiaTheme="minorHAnsi" w:ascii="Calibri" w:hAnsi="Calibri"/>
          <w:lang w:val="ru-RU"/>
        </w:rPr>
      </w:r>
    </w:p>
    <w:p>
      <w:pPr>
        <w:pStyle w:val="Normal"/>
        <w:suppressAutoHyphens w:val="true"/>
        <w:jc w:val="center"/>
        <w:rPr>
          <w:b/>
          <w:b/>
          <w:sz w:val="28"/>
          <w:szCs w:val="28"/>
          <w:lang w:val="ru-RU" w:eastAsia="ar-SA"/>
        </w:rPr>
      </w:pPr>
      <w:r>
        <w:rPr>
          <w:b/>
          <w:sz w:val="28"/>
          <w:szCs w:val="28"/>
          <w:lang w:val="ru-RU" w:eastAsia="ar-SA"/>
        </w:rPr>
        <mc:AlternateContent>
          <mc:Choice Requires="wps">
            <w:drawing>
              <wp:anchor behindDoc="0" distT="0" distB="0" distL="114935" distR="114935" simplePos="0" locked="0" layoutInCell="1" allowOverlap="1" relativeHeight="2" wp14:anchorId="7C2D288D">
                <wp:simplePos x="0" y="0"/>
                <wp:positionH relativeFrom="margin">
                  <wp:posOffset>47625</wp:posOffset>
                </wp:positionH>
                <wp:positionV relativeFrom="paragraph">
                  <wp:posOffset>31115</wp:posOffset>
                </wp:positionV>
                <wp:extent cx="5965825" cy="1195070"/>
                <wp:effectExtent l="0" t="0" r="20320" b="28575"/>
                <wp:wrapNone/>
                <wp:docPr id="1" name="Надпись 4"/>
                <a:graphic xmlns:a="http://schemas.openxmlformats.org/drawingml/2006/main">
                  <a:graphicData uri="http://schemas.microsoft.com/office/word/2010/wordprocessingShape">
                    <wps:wsp>
                      <wps:cNvSpPr/>
                      <wps:spPr>
                        <a:xfrm>
                          <a:off x="0" y="0"/>
                          <a:ext cx="5965200" cy="1194480"/>
                        </a:xfrm>
                        <a:prstGeom prst="rect">
                          <a:avLst/>
                        </a:prstGeom>
                        <a:solidFill>
                          <a:srgbClr val="ffff00"/>
                        </a:solidFill>
                        <a:ln w="6480">
                          <a:solidFill>
                            <a:srgbClr val="000000"/>
                          </a:solidFill>
                          <a:miter/>
                        </a:ln>
                      </wps:spPr>
                      <wps:style>
                        <a:lnRef idx="0"/>
                        <a:fillRef idx="0"/>
                        <a:effectRef idx="0"/>
                        <a:fontRef idx="minor"/>
                      </wps:style>
                      <wps:txb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wps:txbx>
                      <wps:bodyPr lIns="94680" rIns="94680" tIns="48960" bIns="48960">
                        <a:noAutofit/>
                      </wps:bodyPr>
                    </wps:wsp>
                  </a:graphicData>
                </a:graphic>
              </wp:anchor>
            </w:drawing>
          </mc:Choice>
          <mc:Fallback>
            <w:pict>
              <v:rect id="shape_0" ID="Надпись 4" fillcolor="yellow" stroked="t" style="position:absolute;margin-left:3.75pt;margin-top:2.45pt;width:469.65pt;height:94pt;mso-position-horizontal-relative:margin" wp14:anchorId="7C2D288D">
                <w10:wrap type="square"/>
                <v:fill o:detectmouseclick="t" type="solid" color2="blue"/>
                <v:stroke color="black" weight="6480" joinstyle="miter" endcap="flat"/>
                <v:textbo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v:textbox>
              </v:rect>
            </w:pict>
          </mc:Fallback>
        </mc:AlternateContent>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pPr>
      <w:r>
        <w:rPr>
          <w:b/>
          <w:sz w:val="28"/>
          <w:szCs w:val="28"/>
          <w:lang w:val="ru-RU" w:eastAsia="ar-SA"/>
        </w:rPr>
        <w:t xml:space="preserve">среда, </w:t>
      </w:r>
      <w:r>
        <w:rPr>
          <w:b/>
          <w:sz w:val="28"/>
          <w:szCs w:val="28"/>
          <w:lang w:val="ru-RU" w:eastAsia="ar-SA"/>
        </w:rPr>
        <w:t>10</w:t>
      </w:r>
      <w:r>
        <w:rPr>
          <w:b/>
          <w:sz w:val="28"/>
          <w:szCs w:val="28"/>
          <w:lang w:val="ru-RU" w:eastAsia="ar-SA"/>
        </w:rPr>
        <w:t xml:space="preserve"> </w:t>
      </w:r>
      <w:r>
        <w:rPr>
          <w:b/>
          <w:sz w:val="28"/>
          <w:szCs w:val="28"/>
          <w:lang w:val="ru-RU" w:eastAsia="ar-SA"/>
        </w:rPr>
        <w:t>июля</w:t>
      </w:r>
      <w:r>
        <w:rPr>
          <w:b/>
          <w:sz w:val="28"/>
          <w:szCs w:val="28"/>
          <w:lang w:val="ru-RU" w:eastAsia="ar-SA"/>
        </w:rPr>
        <w:t xml:space="preserve"> 201</w:t>
      </w:r>
      <w:r>
        <w:rPr>
          <w:b/>
          <w:sz w:val="28"/>
          <w:szCs w:val="28"/>
          <w:lang w:val="ru-RU" w:eastAsia="ar-SA"/>
        </w:rPr>
        <w:t>9</w:t>
      </w:r>
      <w:r>
        <w:rPr>
          <w:b/>
          <w:sz w:val="28"/>
          <w:szCs w:val="28"/>
          <w:lang w:val="ru-RU" w:eastAsia="ar-SA"/>
        </w:rPr>
        <w:t xml:space="preserve"> года</w:t>
      </w:r>
    </w:p>
    <w:p>
      <w:pPr>
        <w:pStyle w:val="Normal"/>
        <w:suppressAutoHyphens w:val="true"/>
        <w:jc w:val="center"/>
        <w:rPr/>
      </w:pPr>
      <w:r>
        <w:rPr>
          <w:b/>
          <w:sz w:val="28"/>
          <w:szCs w:val="28"/>
          <w:lang w:val="ru-RU" w:eastAsia="ar-SA"/>
        </w:rPr>
        <w:t>№</w:t>
      </w:r>
      <w:r>
        <w:rPr>
          <w:b/>
          <w:sz w:val="28"/>
          <w:szCs w:val="28"/>
          <w:lang w:val="ru-RU" w:eastAsia="ar-SA"/>
        </w:rPr>
        <w:t>81</w:t>
      </w:r>
    </w:p>
    <w:p>
      <w:pPr>
        <w:pStyle w:val="Normal"/>
        <w:suppressAutoHyphens w:val="true"/>
        <w:jc w:val="center"/>
        <w:rPr>
          <w:b/>
          <w:b/>
          <w:u w:val="single"/>
          <w:lang w:val="ru-RU" w:eastAsia="ar-SA"/>
        </w:rPr>
      </w:pPr>
      <w:r>
        <w:rPr>
          <w:b/>
          <w:u w:val="single"/>
          <w:lang w:val="ru-RU" w:eastAsia="ar-SA"/>
        </w:rPr>
        <w:t xml:space="preserve">____________________________________________________________________________ </w:t>
      </w:r>
    </w:p>
    <w:p>
      <w:pPr>
        <w:pStyle w:val="Normal"/>
        <w:suppressAutoHyphens w:val="true"/>
        <w:jc w:val="center"/>
        <w:rPr>
          <w:rFonts w:eastAsia="Calibri"/>
          <w:b/>
          <w:b/>
          <w:sz w:val="28"/>
          <w:szCs w:val="28"/>
          <w:lang w:val="ru-RU" w:eastAsia="ar-SA"/>
        </w:rPr>
      </w:pPr>
      <w:r>
        <w:rPr>
          <w:rFonts w:eastAsia="Calibri"/>
          <w:b/>
          <w:sz w:val="20"/>
          <w:szCs w:val="20"/>
          <w:lang w:val="ru-RU" w:eastAsia="ar-SA"/>
        </w:rPr>
        <w:t>Российская Федерация, Ростовская область, Тацинский район</w:t>
      </w:r>
    </w:p>
    <w:p>
      <w:pPr>
        <w:pStyle w:val="Normal"/>
        <w:suppressAutoHyphens w:val="true"/>
        <w:jc w:val="center"/>
        <w:rPr>
          <w:rFonts w:eastAsia="Calibri"/>
          <w:b/>
          <w:b/>
          <w:sz w:val="28"/>
          <w:szCs w:val="28"/>
          <w:lang w:val="ru-RU" w:eastAsia="ar-SA"/>
        </w:rPr>
      </w:pPr>
      <w:r>
        <w:rPr>
          <w:rFonts w:eastAsia="Calibri"/>
          <w:b/>
          <w:sz w:val="20"/>
          <w:szCs w:val="20"/>
          <w:lang w:val="ru-RU" w:eastAsia="ar-SA"/>
        </w:rPr>
        <w:t>Муниципальное образование «Ковылкинское сельское поселение»</w:t>
      </w:r>
    </w:p>
    <w:p>
      <w:pPr>
        <w:pStyle w:val="Normal"/>
        <w:suppressAutoHyphens w:val="true"/>
        <w:jc w:val="center"/>
        <w:rPr>
          <w:rFonts w:eastAsia="Calibri"/>
          <w:b/>
          <w:b/>
          <w:sz w:val="28"/>
          <w:szCs w:val="28"/>
          <w:lang w:val="ru-RU" w:eastAsia="ar-SA"/>
        </w:rPr>
      </w:pPr>
      <w:r>
        <w:rPr>
          <w:rFonts w:eastAsia="Calibri"/>
          <w:b/>
          <w:sz w:val="20"/>
          <w:szCs w:val="20"/>
          <w:lang w:val="ru-RU" w:eastAsia="ar-SA"/>
        </w:rPr>
        <w:t>Администрация Ковылкинского сельского поселения</w:t>
      </w:r>
    </w:p>
    <w:p>
      <w:pPr>
        <w:pStyle w:val="Normal"/>
        <w:suppressAutoHyphens w:val="true"/>
        <w:jc w:val="both"/>
        <w:rPr/>
      </w:pPr>
      <w:r>
        <w:rPr>
          <w:b/>
          <w:sz w:val="20"/>
          <w:szCs w:val="20"/>
          <w:lang w:val="ru-RU" w:eastAsia="ar-SA"/>
        </w:rPr>
        <w:t>Официальное средство массовой информации Ковылкинского  сельского поселения «Ковылкинский вестник» издается на основании</w:t>
      </w:r>
      <w:r>
        <w:rPr>
          <w:rFonts w:eastAsia="Calibri" w:ascii="Calibri" w:hAnsi="Calibri"/>
          <w:sz w:val="20"/>
          <w:szCs w:val="20"/>
          <w:lang w:val="ru-RU"/>
        </w:rPr>
        <w:t xml:space="preserve"> </w:t>
      </w:r>
      <w:r>
        <w:rPr>
          <w:b/>
          <w:sz w:val="20"/>
          <w:szCs w:val="20"/>
          <w:lang w:val="ru-RU" w:eastAsia="ar-SA"/>
        </w:rPr>
        <w:t xml:space="preserve">   постановления Администрации Ковылкинского  сельского поселения от 22.03.2017г. №21.</w:t>
      </w:r>
    </w:p>
    <w:p>
      <w:pPr>
        <w:pStyle w:val="Normal"/>
        <w:suppressAutoHyphens w:val="true"/>
        <w:jc w:val="both"/>
        <w:rPr/>
      </w:pPr>
      <w:r>
        <w:rPr>
          <w:b/>
          <w:sz w:val="20"/>
          <w:szCs w:val="20"/>
          <w:lang w:val="ru-RU" w:eastAsia="ar-SA"/>
        </w:rPr>
        <w:t>Документы, публикуемые в «Ковылкинском вестнике» соответствуют оригиналам и имеют юридическую силу.</w:t>
      </w:r>
    </w:p>
    <w:p>
      <w:pPr>
        <w:pStyle w:val="Normal"/>
        <w:suppressAutoHyphens w:val="true"/>
        <w:jc w:val="both"/>
        <w:rPr>
          <w:b/>
          <w:b/>
          <w:bCs/>
        </w:rPr>
      </w:pPr>
      <w:bookmarkStart w:id="0" w:name="sub_2"/>
      <w:bookmarkEnd w:id="0"/>
      <w:r>
        <w:rPr>
          <w:rFonts w:cs="Times New Roman"/>
          <w:b/>
          <w:bCs/>
          <w:color w:val="000000"/>
        </w:rPr>
        <w:t>Извещение о проведении открытого конкурса по отбору специализированной службы по вопросам похоронного дела на территории Ковылкинского сельского поселения»</w:t>
      </w:r>
    </w:p>
    <w:p>
      <w:pPr>
        <w:pStyle w:val="Normal"/>
        <w:rPr>
          <w:rFonts w:ascii="Times New Roman" w:hAnsi="Times New Roman" w:cs="Times New Roman"/>
          <w:b/>
          <w:b/>
          <w:bCs/>
          <w:color w:val="000000"/>
        </w:rPr>
      </w:pPr>
      <w:r>
        <w:rPr>
          <w:rFonts w:cs="Times New Roman"/>
          <w:b/>
          <w:bCs/>
          <w:color w:val="000000"/>
        </w:rPr>
      </w:r>
    </w:p>
    <w:p>
      <w:pPr>
        <w:pStyle w:val="Style23"/>
        <w:numPr>
          <w:ilvl w:val="0"/>
          <w:numId w:val="2"/>
        </w:numPr>
        <w:ind w:left="0" w:right="0" w:firstLine="709"/>
        <w:rPr>
          <w:rFonts w:ascii="Times New Roman" w:hAnsi="Times New Roman" w:cs="Times New Roman"/>
          <w:sz w:val="24"/>
          <w:szCs w:val="24"/>
        </w:rPr>
      </w:pPr>
      <w:bookmarkStart w:id="1" w:name="sub_2"/>
      <w:bookmarkEnd w:id="1"/>
      <w:r>
        <w:rPr>
          <w:rFonts w:cs="Times New Roman"/>
          <w:sz w:val="24"/>
          <w:szCs w:val="24"/>
        </w:rPr>
        <w:t>Заказчик Конкурса – администрация Ковылкинского сельского поселения Тацинского района Ростовской области (далее – Администрация).</w:t>
      </w:r>
    </w:p>
    <w:p>
      <w:pPr>
        <w:pStyle w:val="Style23"/>
        <w:ind w:left="0" w:right="0" w:firstLine="709"/>
        <w:rPr>
          <w:rFonts w:ascii="Times New Roman" w:hAnsi="Times New Roman" w:cs="Times New Roman"/>
          <w:sz w:val="24"/>
          <w:szCs w:val="24"/>
        </w:rPr>
      </w:pPr>
      <w:r>
        <w:rPr>
          <w:rFonts w:cs="Times New Roman"/>
          <w:sz w:val="24"/>
          <w:szCs w:val="24"/>
        </w:rPr>
        <w:t>Почтовый адрес: 347078, Ростовская область, Тацинский район, х. Ковылкин, ул. Советская, 26.</w:t>
      </w:r>
    </w:p>
    <w:p>
      <w:pPr>
        <w:pStyle w:val="Style23"/>
        <w:ind w:left="0" w:right="0" w:firstLine="709"/>
        <w:rPr>
          <w:sz w:val="24"/>
          <w:szCs w:val="24"/>
        </w:rPr>
      </w:pPr>
      <w:r>
        <w:rPr>
          <w:rFonts w:cs="Times New Roman"/>
          <w:sz w:val="24"/>
          <w:szCs w:val="24"/>
        </w:rPr>
        <w:t xml:space="preserve">Адрес электронной почты: </w:t>
      </w:r>
      <w:r>
        <w:rPr>
          <w:rFonts w:cs="Times New Roman"/>
          <w:sz w:val="24"/>
          <w:szCs w:val="24"/>
          <w:lang w:val="en-US"/>
        </w:rPr>
        <w:t>sp</w:t>
      </w:r>
      <w:r>
        <w:rPr>
          <w:rFonts w:cs="Times New Roman"/>
          <w:sz w:val="24"/>
          <w:szCs w:val="24"/>
        </w:rPr>
        <w:t>38398@</w:t>
      </w:r>
      <w:r>
        <w:rPr>
          <w:rFonts w:cs="Times New Roman"/>
          <w:sz w:val="24"/>
          <w:szCs w:val="24"/>
          <w:lang w:val="en-US"/>
        </w:rPr>
        <w:t>yandex</w:t>
      </w:r>
      <w:r>
        <w:rPr>
          <w:rFonts w:cs="Times New Roman"/>
          <w:sz w:val="24"/>
          <w:szCs w:val="24"/>
        </w:rPr>
        <w:t>.</w:t>
      </w:r>
      <w:r>
        <w:rPr>
          <w:rFonts w:cs="Times New Roman"/>
          <w:sz w:val="24"/>
          <w:szCs w:val="24"/>
          <w:lang w:val="en-US"/>
        </w:rPr>
        <w:t>ru</w:t>
      </w:r>
      <w:r>
        <w:rPr>
          <w:rFonts w:cs="Times New Roman"/>
          <w:sz w:val="24"/>
          <w:szCs w:val="24"/>
        </w:rPr>
        <w:t>.</w:t>
      </w:r>
    </w:p>
    <w:p>
      <w:pPr>
        <w:pStyle w:val="Style23"/>
        <w:ind w:left="0" w:right="0" w:firstLine="709"/>
        <w:rPr>
          <w:rFonts w:ascii="Times New Roman" w:hAnsi="Times New Roman" w:cs="Times New Roman"/>
          <w:sz w:val="24"/>
          <w:szCs w:val="24"/>
        </w:rPr>
      </w:pPr>
      <w:r>
        <w:rPr>
          <w:rFonts w:cs="Times New Roman"/>
          <w:sz w:val="24"/>
          <w:szCs w:val="24"/>
        </w:rPr>
        <w:t>Номер контактного телефона: 8(86397)24545.</w:t>
      </w:r>
    </w:p>
    <w:p>
      <w:pPr>
        <w:pStyle w:val="Normal"/>
        <w:ind w:left="0" w:right="0" w:firstLine="709"/>
        <w:rPr>
          <w:rFonts w:ascii="Times New Roman" w:hAnsi="Times New Roman" w:cs="Times New Roman"/>
          <w:sz w:val="24"/>
          <w:szCs w:val="24"/>
        </w:rPr>
      </w:pPr>
      <w:r>
        <w:rPr>
          <w:rFonts w:cs="Times New Roman"/>
          <w:sz w:val="24"/>
          <w:szCs w:val="24"/>
        </w:rPr>
        <w:t>2. Открытый конкурс проводится с целью определения специализированной службы по вопросам похоронного дела на территории Ковылкинского сельского поселения (далее – специализированная служба) для оказания услуг по погребению умерших, предоставляемых согласно гарантированному перечню услуг по погребению в соответствии со статьей 9 Федерального закона «О погребении и похоронном деле», в целях обеспечения государственных гарантий при погребении.</w:t>
      </w:r>
    </w:p>
    <w:p>
      <w:pPr>
        <w:pStyle w:val="Normal"/>
        <w:ind w:left="0" w:right="0" w:firstLine="709"/>
        <w:rPr>
          <w:rFonts w:ascii="Times New Roman" w:hAnsi="Times New Roman" w:cs="Times New Roman"/>
          <w:sz w:val="24"/>
          <w:szCs w:val="24"/>
        </w:rPr>
      </w:pPr>
      <w:r>
        <w:rPr>
          <w:rFonts w:cs="Times New Roman"/>
          <w:sz w:val="24"/>
          <w:szCs w:val="24"/>
        </w:rPr>
        <w:t>Описание услуг, оказываемых специализированной службой на территории Ковылкинского сельского поселения, содержится в Техническом задании (приложение № 1 к конкурсной документации).</w:t>
      </w:r>
    </w:p>
    <w:p>
      <w:pPr>
        <w:pStyle w:val="Normal"/>
        <w:shd w:fill="FFFFFF" w:val="clear"/>
        <w:ind w:left="0" w:right="0" w:firstLine="709"/>
        <w:rPr>
          <w:sz w:val="24"/>
          <w:szCs w:val="24"/>
        </w:rPr>
      </w:pPr>
      <w:r>
        <w:rPr>
          <w:rFonts w:cs="Times New Roman"/>
          <w:b/>
          <w:sz w:val="24"/>
          <w:szCs w:val="24"/>
        </w:rPr>
        <w:t>3. Срок, место и порядок предоставления конкурсной документации, официальный сайт, на котором размещена конкурсная документация</w:t>
      </w:r>
      <w:r>
        <w:rPr>
          <w:rFonts w:cs="Times New Roman"/>
          <w:sz w:val="24"/>
          <w:szCs w:val="24"/>
        </w:rPr>
        <w:t>:</w:t>
      </w:r>
    </w:p>
    <w:p>
      <w:pPr>
        <w:pStyle w:val="Normal"/>
        <w:shd w:fill="FFFFFF" w:val="clear"/>
        <w:ind w:left="0" w:right="0" w:firstLine="709"/>
        <w:rPr>
          <w:sz w:val="24"/>
          <w:szCs w:val="24"/>
        </w:rPr>
      </w:pPr>
      <w:r>
        <w:rPr>
          <w:rFonts w:cs="Times New Roman"/>
          <w:sz w:val="24"/>
          <w:szCs w:val="24"/>
        </w:rPr>
        <w:t>3.1. Со дня опубликования извещения в информационном бюллетене муниципального образования  «Ковылкинское сельское поселение» «Ковылкинский  вестник» и размещения на официальном сайте Ковылкинского сельского поселения в сети Интернет конкурсной документации, Администрация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 Конкурсная документация предоставляется бесплатно по адресу:  347078, Ростовская область, Тацинский район, х. Ковылкин, ул. Советская, 26.. Способ получения конкурсной документации (почтой, электронной почтой или непосредственно вручением участнику по месту нахождения Администрации Ковылкинского сельского поселения) указывается в заявлении.</w:t>
      </w:r>
    </w:p>
    <w:p>
      <w:pPr>
        <w:pStyle w:val="Style23"/>
        <w:numPr>
          <w:ilvl w:val="1"/>
          <w:numId w:val="3"/>
        </w:numPr>
        <w:ind w:left="0" w:right="0" w:firstLine="709"/>
        <w:rPr>
          <w:rFonts w:ascii="Times New Roman" w:hAnsi="Times New Roman" w:cs="Times New Roman"/>
          <w:sz w:val="24"/>
          <w:szCs w:val="24"/>
        </w:rPr>
      </w:pPr>
      <w:r>
        <w:rPr>
          <w:rFonts w:cs="Times New Roman"/>
          <w:sz w:val="24"/>
          <w:szCs w:val="24"/>
        </w:rPr>
        <w:t>Конкурсная документация предоставляется в рабочие дни с 8.00 часов 30 минут до 16 часов 30 минут начиная с «11» июля 2019 г.</w:t>
      </w:r>
    </w:p>
    <w:p>
      <w:pPr>
        <w:pStyle w:val="Style23"/>
        <w:numPr>
          <w:ilvl w:val="0"/>
          <w:numId w:val="3"/>
        </w:numPr>
        <w:shd w:fill="FFFFFF" w:val="clear"/>
        <w:ind w:left="0" w:right="0" w:firstLine="709"/>
        <w:rPr>
          <w:rFonts w:ascii="Times New Roman" w:hAnsi="Times New Roman" w:cs="Times New Roman"/>
          <w:b/>
          <w:b/>
          <w:sz w:val="24"/>
          <w:szCs w:val="24"/>
        </w:rPr>
      </w:pPr>
      <w:r>
        <w:rPr>
          <w:rFonts w:cs="Times New Roman"/>
          <w:b/>
          <w:sz w:val="24"/>
          <w:szCs w:val="24"/>
        </w:rPr>
        <w:t>Порядок, сроки и место приема заявок на участие в Конкурсе:</w:t>
      </w:r>
    </w:p>
    <w:p>
      <w:pPr>
        <w:pStyle w:val="Style23"/>
        <w:ind w:left="0" w:right="0" w:firstLine="709"/>
        <w:rPr>
          <w:sz w:val="24"/>
          <w:szCs w:val="24"/>
        </w:rPr>
      </w:pPr>
      <w:r>
        <w:rPr>
          <w:rFonts w:cs="Times New Roman"/>
          <w:sz w:val="24"/>
          <w:szCs w:val="24"/>
        </w:rPr>
        <w:t>4.1. Дата и время начала срока подачи заявок на участие в аукционе: «11»</w:t>
      </w:r>
      <w:bookmarkStart w:id="2" w:name="_GoBack"/>
      <w:bookmarkEnd w:id="2"/>
      <w:r>
        <w:rPr>
          <w:rFonts w:cs="Times New Roman"/>
          <w:sz w:val="24"/>
          <w:szCs w:val="24"/>
        </w:rPr>
        <w:t>июля 2019 г. 10 часов 00 минут.</w:t>
      </w:r>
    </w:p>
    <w:p>
      <w:pPr>
        <w:pStyle w:val="Style23"/>
        <w:numPr>
          <w:ilvl w:val="1"/>
          <w:numId w:val="3"/>
        </w:numPr>
        <w:ind w:left="0" w:right="0" w:firstLine="709"/>
        <w:rPr>
          <w:rFonts w:ascii="Times New Roman" w:hAnsi="Times New Roman" w:cs="Times New Roman"/>
          <w:sz w:val="24"/>
          <w:szCs w:val="24"/>
        </w:rPr>
      </w:pPr>
      <w:r>
        <w:rPr>
          <w:rFonts w:cs="Times New Roman"/>
          <w:sz w:val="24"/>
          <w:szCs w:val="24"/>
        </w:rPr>
        <w:t>Дата и время окончания срока подачи заявок на участие в аукционе: «31» июля 2019 г. 14 часов 00 минут.</w:t>
      </w:r>
    </w:p>
    <w:p>
      <w:pPr>
        <w:pStyle w:val="Style23"/>
        <w:numPr>
          <w:ilvl w:val="1"/>
          <w:numId w:val="3"/>
        </w:numPr>
        <w:ind w:left="0" w:right="0" w:firstLine="709"/>
        <w:rPr>
          <w:rFonts w:ascii="Times New Roman" w:hAnsi="Times New Roman" w:cs="Times New Roman"/>
          <w:sz w:val="24"/>
          <w:szCs w:val="24"/>
        </w:rPr>
      </w:pPr>
      <w:r>
        <w:rPr>
          <w:rFonts w:cs="Times New Roman"/>
          <w:sz w:val="24"/>
          <w:szCs w:val="24"/>
        </w:rPr>
        <w:t>Заявки подаются в рабочие дни с 08 часов 30 минут до 16 часов 30 минут.</w:t>
      </w:r>
    </w:p>
    <w:p>
      <w:pPr>
        <w:pStyle w:val="Style23"/>
        <w:numPr>
          <w:ilvl w:val="1"/>
          <w:numId w:val="3"/>
        </w:numPr>
        <w:rPr>
          <w:rFonts w:ascii="Times New Roman" w:hAnsi="Times New Roman" w:cs="Times New Roman"/>
          <w:sz w:val="24"/>
          <w:szCs w:val="24"/>
        </w:rPr>
      </w:pPr>
      <w:r>
        <w:rPr>
          <w:rFonts w:cs="Times New Roman"/>
          <w:sz w:val="24"/>
          <w:szCs w:val="24"/>
        </w:rPr>
        <w:t>Место подачи заявок на участие в аукционе:  347078, Ростовская область, Тацинский район, х. Ковылкин, ул. Советская, 26, общий отдел Администрации Ковылкинского сельского поселения.</w:t>
      </w:r>
    </w:p>
    <w:p>
      <w:pPr>
        <w:pStyle w:val="Style23"/>
        <w:numPr>
          <w:ilvl w:val="1"/>
          <w:numId w:val="3"/>
        </w:numPr>
        <w:shd w:fill="FFFFFF" w:val="clear"/>
        <w:ind w:left="0" w:right="0" w:firstLine="709"/>
        <w:rPr>
          <w:rFonts w:ascii="Times New Roman" w:hAnsi="Times New Roman" w:cs="Times New Roman"/>
          <w:sz w:val="24"/>
          <w:szCs w:val="24"/>
        </w:rPr>
      </w:pPr>
      <w:r>
        <w:rPr>
          <w:rFonts w:cs="Times New Roman"/>
          <w:sz w:val="24"/>
          <w:szCs w:val="24"/>
        </w:rPr>
        <w:t>Заявитель на участие в Конкурсе несет все расходы, связанные с подготовкой и подачей своей конкурсной заявки. Конкурсная комиссия и Администрация не имеют обязательств по этим расходам, независимо от изменений в процессе проведения и результатов Конкурса.</w:t>
      </w:r>
    </w:p>
    <w:p>
      <w:pPr>
        <w:pStyle w:val="Style23"/>
        <w:shd w:fill="FFFFFF" w:val="clear"/>
        <w:ind w:left="0" w:right="0" w:firstLine="709"/>
        <w:rPr>
          <w:rFonts w:ascii="Times New Roman" w:hAnsi="Times New Roman" w:cs="Times New Roman"/>
          <w:sz w:val="24"/>
          <w:szCs w:val="24"/>
        </w:rPr>
      </w:pPr>
      <w:r>
        <w:rPr>
          <w:rFonts w:cs="Times New Roman"/>
          <w:sz w:val="24"/>
          <w:szCs w:val="24"/>
        </w:rPr>
        <w:t>4.6. Для участия в Конкурсе заявители представляют следующие документы:</w:t>
      </w:r>
    </w:p>
    <w:p>
      <w:pPr>
        <w:pStyle w:val="Style23"/>
        <w:shd w:fill="FFFFFF" w:val="clear"/>
        <w:ind w:left="0" w:right="0" w:firstLine="709"/>
        <w:rPr>
          <w:rFonts w:ascii="Times New Roman" w:hAnsi="Times New Roman" w:cs="Times New Roman"/>
          <w:sz w:val="24"/>
          <w:szCs w:val="24"/>
        </w:rPr>
      </w:pPr>
      <w:r>
        <w:rPr>
          <w:rFonts w:cs="Times New Roman"/>
          <w:sz w:val="24"/>
          <w:szCs w:val="24"/>
        </w:rPr>
        <w:t>1) заявку на участие в Конкурсе (приложение № 2 к конкурсной документации);</w:t>
      </w:r>
    </w:p>
    <w:p>
      <w:pPr>
        <w:pStyle w:val="Style23"/>
        <w:shd w:fill="FFFFFF" w:val="clear"/>
        <w:ind w:left="0" w:right="0" w:firstLine="709"/>
        <w:rPr>
          <w:rFonts w:ascii="Times New Roman" w:hAnsi="Times New Roman" w:cs="Times New Roman"/>
          <w:sz w:val="24"/>
          <w:szCs w:val="24"/>
        </w:rPr>
      </w:pPr>
      <w:r>
        <w:rPr>
          <w:rFonts w:cs="Times New Roman"/>
          <w:sz w:val="24"/>
          <w:szCs w:val="24"/>
        </w:rPr>
        <w:t>2) предложение о качестве услуг (приложение № 3 к конкурсной документации);</w:t>
      </w:r>
    </w:p>
    <w:p>
      <w:pPr>
        <w:pStyle w:val="Style23"/>
        <w:shd w:fill="FFFFFF" w:val="clear"/>
        <w:ind w:left="0" w:right="0" w:firstLine="709"/>
        <w:rPr>
          <w:rFonts w:ascii="Times New Roman" w:hAnsi="Times New Roman" w:cs="Times New Roman"/>
          <w:sz w:val="24"/>
          <w:szCs w:val="24"/>
        </w:rPr>
      </w:pPr>
      <w:r>
        <w:rPr>
          <w:rFonts w:cs="Times New Roman"/>
          <w:sz w:val="24"/>
          <w:szCs w:val="24"/>
        </w:rPr>
        <w:t>3) выписку из Единого государственного реестра юридических лиц, выданную не ранее чем за шесть месяцев до дня размещения на официальном сайте Ковылкинского сельского поселения в сети Интернет извещения о проведении открытого конкурса или нотариально заверенную копию такой выписки;</w:t>
      </w:r>
    </w:p>
    <w:p>
      <w:pPr>
        <w:pStyle w:val="Style23"/>
        <w:shd w:fill="FFFFFF" w:val="clear"/>
        <w:ind w:left="0" w:right="0" w:firstLine="709"/>
        <w:rPr>
          <w:rFonts w:ascii="Times New Roman" w:hAnsi="Times New Roman" w:cs="Times New Roman"/>
          <w:sz w:val="24"/>
          <w:szCs w:val="24"/>
        </w:rPr>
      </w:pPr>
      <w:r>
        <w:rPr>
          <w:rFonts w:cs="Times New Roman"/>
          <w:sz w:val="24"/>
          <w:szCs w:val="24"/>
        </w:rPr>
        <w:t>4) доверенность или документы, подтверждающие полномочия лица на осуществление действий от имени заявителя;</w:t>
      </w:r>
    </w:p>
    <w:p>
      <w:pPr>
        <w:pStyle w:val="Style23"/>
        <w:shd w:fill="FFFFFF" w:val="clear"/>
        <w:ind w:left="0" w:right="0" w:firstLine="709"/>
        <w:rPr>
          <w:rFonts w:ascii="Times New Roman" w:hAnsi="Times New Roman" w:cs="Times New Roman"/>
          <w:sz w:val="24"/>
          <w:szCs w:val="24"/>
        </w:rPr>
      </w:pPr>
      <w:r>
        <w:rPr>
          <w:rFonts w:cs="Times New Roman"/>
          <w:sz w:val="24"/>
          <w:szCs w:val="24"/>
        </w:rPr>
        <w:t>5) копии учредительных документов заявителя;</w:t>
      </w:r>
    </w:p>
    <w:p>
      <w:pPr>
        <w:pStyle w:val="Style23"/>
        <w:shd w:fill="FFFFFF" w:val="clear"/>
        <w:ind w:left="0" w:right="0" w:firstLine="709"/>
        <w:rPr>
          <w:rFonts w:ascii="Times New Roman" w:hAnsi="Times New Roman" w:cs="Times New Roman"/>
          <w:sz w:val="24"/>
          <w:szCs w:val="24"/>
        </w:rPr>
      </w:pPr>
      <w:r>
        <w:rPr>
          <w:rFonts w:cs="Times New Roman"/>
          <w:sz w:val="24"/>
          <w:szCs w:val="24"/>
        </w:rPr>
        <w:t>6) справку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pPr>
        <w:pStyle w:val="Style23"/>
        <w:shd w:fill="FFFFFF" w:val="clear"/>
        <w:ind w:left="0" w:right="0" w:firstLine="709"/>
        <w:rPr>
          <w:rFonts w:ascii="Times New Roman" w:hAnsi="Times New Roman" w:cs="Times New Roman"/>
          <w:sz w:val="24"/>
          <w:szCs w:val="24"/>
        </w:rPr>
      </w:pPr>
      <w:r>
        <w:rPr>
          <w:rFonts w:cs="Times New Roman"/>
          <w:sz w:val="24"/>
          <w:szCs w:val="24"/>
        </w:rPr>
        <w:t>7) документы, содержащие сведения о кадровых ресурсах (приложение № 4 к конкурсной документации);</w:t>
      </w:r>
    </w:p>
    <w:p>
      <w:pPr>
        <w:pStyle w:val="Style23"/>
        <w:shd w:fill="FFFFFF" w:val="clear"/>
        <w:ind w:left="0" w:right="0" w:firstLine="709"/>
        <w:rPr>
          <w:rFonts w:ascii="Times New Roman" w:hAnsi="Times New Roman" w:cs="Times New Roman"/>
          <w:sz w:val="24"/>
          <w:szCs w:val="24"/>
        </w:rPr>
      </w:pPr>
      <w:r>
        <w:rPr>
          <w:rFonts w:cs="Times New Roman"/>
          <w:sz w:val="24"/>
          <w:szCs w:val="24"/>
        </w:rPr>
        <w:t>8) информацию об отсутствии решений о ликвидации заявителя, о приостановлении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Конкурсе, о признании заявителя банкротом, а также о том, что имущество заявителя не находится в залоге и (или) под арестом, наложенным по решению суда.</w:t>
      </w:r>
    </w:p>
    <w:p>
      <w:pPr>
        <w:pStyle w:val="Style23"/>
        <w:shd w:fill="FFFFFF" w:val="clear"/>
        <w:ind w:left="0" w:right="0" w:firstLine="709"/>
        <w:rPr>
          <w:rFonts w:ascii="Times New Roman" w:hAnsi="Times New Roman" w:cs="Times New Roman"/>
          <w:sz w:val="24"/>
          <w:szCs w:val="24"/>
        </w:rPr>
      </w:pPr>
      <w:r>
        <w:rPr>
          <w:rFonts w:cs="Times New Roman"/>
          <w:sz w:val="24"/>
          <w:szCs w:val="24"/>
        </w:rPr>
        <w:t xml:space="preserve">4.7. Все листы заявки на участие в Конкурсе (далее – заявка) должны быть прошиты и пронумерованы. Заявка должна содержать опись прилагаемых документов (приложение № 5 к конкурсной документации), быть скреплена печатью заявителя (при наличии печати) и подписана заявителем или уполномоченным лицом заявителя. </w:t>
      </w:r>
    </w:p>
    <w:p>
      <w:pPr>
        <w:pStyle w:val="Style23"/>
        <w:shd w:fill="FFFFFF" w:val="clear"/>
        <w:ind w:left="0" w:right="0" w:firstLine="709"/>
        <w:rPr>
          <w:rFonts w:ascii="Times New Roman" w:hAnsi="Times New Roman" w:cs="Times New Roman"/>
          <w:sz w:val="24"/>
          <w:szCs w:val="24"/>
        </w:rPr>
      </w:pPr>
      <w:r>
        <w:rPr>
          <w:rFonts w:cs="Times New Roman"/>
          <w:sz w:val="24"/>
          <w:szCs w:val="24"/>
        </w:rPr>
        <w:t>4.8. Соблюдение заявителем указанных требований означает, что все документы и сведения, входящие в состав заявки, поданы от имени заявителя, а также подтверждает подлинность и достоверность представленных в составе заявки документов и сведений.</w:t>
      </w:r>
    </w:p>
    <w:p>
      <w:pPr>
        <w:pStyle w:val="Style23"/>
        <w:shd w:fill="FFFFFF" w:val="clear"/>
        <w:ind w:left="0" w:right="0" w:firstLine="709"/>
        <w:rPr>
          <w:rFonts w:ascii="Times New Roman" w:hAnsi="Times New Roman" w:cs="Times New Roman"/>
          <w:sz w:val="24"/>
          <w:szCs w:val="24"/>
        </w:rPr>
      </w:pPr>
      <w:r>
        <w:rPr>
          <w:rFonts w:cs="Times New Roman"/>
          <w:sz w:val="24"/>
          <w:szCs w:val="24"/>
        </w:rPr>
        <w:t>4.9. Каждый заявитель может подать только одну заявку.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p>
    <w:p>
      <w:pPr>
        <w:pStyle w:val="Style23"/>
        <w:shd w:fill="FFFFFF" w:val="clear"/>
        <w:ind w:left="0" w:right="0" w:firstLine="709"/>
        <w:rPr>
          <w:rFonts w:ascii="Times New Roman" w:hAnsi="Times New Roman" w:cs="Times New Roman"/>
          <w:sz w:val="24"/>
          <w:szCs w:val="24"/>
        </w:rPr>
      </w:pPr>
      <w:r>
        <w:rPr>
          <w:rFonts w:cs="Times New Roman"/>
          <w:sz w:val="24"/>
          <w:szCs w:val="24"/>
        </w:rPr>
        <w:t>4.10. Заявка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 Заявитель вправе не указывать на таком конверте свое фирменное наименование и почтовый адрес.</w:t>
      </w:r>
    </w:p>
    <w:p>
      <w:pPr>
        <w:pStyle w:val="Style23"/>
        <w:shd w:fill="FFFFFF" w:val="clear"/>
        <w:ind w:left="0" w:right="0" w:firstLine="709"/>
        <w:rPr>
          <w:rFonts w:ascii="Times New Roman" w:hAnsi="Times New Roman" w:cs="Times New Roman"/>
          <w:sz w:val="24"/>
          <w:szCs w:val="24"/>
        </w:rPr>
      </w:pPr>
      <w:r>
        <w:rPr>
          <w:rFonts w:cs="Times New Roman"/>
          <w:sz w:val="24"/>
          <w:szCs w:val="24"/>
        </w:rPr>
        <w:t>4.11. При вручении конверта с заявкой секретарь Конкурсной комиссии:</w:t>
      </w:r>
    </w:p>
    <w:p>
      <w:pPr>
        <w:pStyle w:val="Style23"/>
        <w:shd w:fill="FFFFFF" w:val="clear"/>
        <w:ind w:left="0" w:right="0" w:firstLine="709"/>
        <w:rPr>
          <w:rFonts w:ascii="Times New Roman" w:hAnsi="Times New Roman" w:cs="Times New Roman"/>
          <w:sz w:val="24"/>
          <w:szCs w:val="24"/>
        </w:rPr>
      </w:pPr>
      <w:r>
        <w:rPr>
          <w:rFonts w:cs="Times New Roman"/>
          <w:sz w:val="24"/>
          <w:szCs w:val="24"/>
        </w:rPr>
        <w:t>- ставит на конверте дату и время его получения;</w:t>
      </w:r>
    </w:p>
    <w:p>
      <w:pPr>
        <w:pStyle w:val="Style23"/>
        <w:shd w:fill="FFFFFF" w:val="clear"/>
        <w:ind w:left="0" w:right="0" w:firstLine="709"/>
        <w:rPr>
          <w:rFonts w:ascii="Times New Roman" w:hAnsi="Times New Roman" w:cs="Times New Roman"/>
          <w:sz w:val="24"/>
          <w:szCs w:val="24"/>
        </w:rPr>
      </w:pPr>
      <w:r>
        <w:rPr>
          <w:rFonts w:cs="Times New Roman"/>
          <w:sz w:val="24"/>
          <w:szCs w:val="24"/>
        </w:rPr>
        <w:t>- регистрирует полученный конверт с заявкой в журнале регистрации заявок с указанием даты, времени его получения и регистрационного номера заявления.</w:t>
      </w:r>
    </w:p>
    <w:p>
      <w:pPr>
        <w:pStyle w:val="Normal"/>
        <w:shd w:fill="FFFFFF" w:val="clear"/>
        <w:ind w:left="0" w:right="0" w:firstLine="709"/>
        <w:rPr>
          <w:rFonts w:ascii="Times New Roman" w:hAnsi="Times New Roman" w:cs="Times New Roman"/>
          <w:sz w:val="24"/>
          <w:szCs w:val="24"/>
        </w:rPr>
      </w:pPr>
      <w:r>
        <w:rPr>
          <w:rFonts w:cs="Times New Roman"/>
          <w:sz w:val="24"/>
          <w:szCs w:val="24"/>
        </w:rPr>
        <w:t>По требованию заявителя (участника Конкурса), подавшего конверт с заявкой, Администрация выдает расписку в получении конверта с заявкой с указанием даты времени его получения.</w:t>
      </w:r>
    </w:p>
    <w:p>
      <w:pPr>
        <w:pStyle w:val="Normal"/>
        <w:shd w:fill="FFFFFF" w:val="clear"/>
        <w:ind w:left="0" w:right="0" w:firstLine="709"/>
        <w:rPr>
          <w:rFonts w:ascii="Times New Roman" w:hAnsi="Times New Roman" w:cs="Times New Roman"/>
          <w:sz w:val="24"/>
          <w:szCs w:val="24"/>
        </w:rPr>
      </w:pPr>
      <w:r>
        <w:rPr>
          <w:rFonts w:cs="Times New Roman"/>
          <w:sz w:val="24"/>
          <w:szCs w:val="24"/>
        </w:rPr>
        <w:t>4.12. Все конкурсные заявки, полученные после окончания срока подачи заявок, признаются не поступившими в срок. Эти заявки не вскрываются и в тот же день возвращаются претендентам.</w:t>
      </w:r>
    </w:p>
    <w:p>
      <w:pPr>
        <w:pStyle w:val="Normal"/>
        <w:shd w:fill="FFFFFF" w:val="clear"/>
        <w:ind w:left="0" w:right="0" w:firstLine="709"/>
        <w:rPr>
          <w:rFonts w:ascii="Times New Roman" w:hAnsi="Times New Roman" w:cs="Times New Roman"/>
          <w:sz w:val="24"/>
          <w:szCs w:val="24"/>
        </w:rPr>
      </w:pPr>
      <w:r>
        <w:rPr>
          <w:rFonts w:cs="Times New Roman"/>
          <w:sz w:val="24"/>
          <w:szCs w:val="24"/>
        </w:rPr>
        <w:t>4.13.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Администрации до истечения окончательного срока подачи заявок и оформлено в соответствии с требованиями, предъявляемыми к заявкам на участие в Конкурсе. Изменение заявки составляется в письменном виде.</w:t>
      </w:r>
    </w:p>
    <w:p>
      <w:pPr>
        <w:pStyle w:val="Normal"/>
        <w:shd w:fill="FFFFFF" w:val="clear"/>
        <w:ind w:left="0" w:right="0" w:firstLine="709"/>
        <w:rPr>
          <w:rFonts w:ascii="Times New Roman" w:hAnsi="Times New Roman" w:cs="Times New Roman"/>
          <w:sz w:val="24"/>
          <w:szCs w:val="24"/>
        </w:rPr>
      </w:pPr>
      <w:r>
        <w:rPr>
          <w:rFonts w:cs="Times New Roman"/>
          <w:sz w:val="24"/>
          <w:szCs w:val="24"/>
        </w:rPr>
        <w:t>5. Сроки проведения Конкурса:</w:t>
      </w:r>
    </w:p>
    <w:p>
      <w:pPr>
        <w:pStyle w:val="Normal"/>
        <w:ind w:left="0" w:right="0" w:firstLine="709"/>
        <w:rPr>
          <w:sz w:val="24"/>
          <w:szCs w:val="24"/>
        </w:rPr>
      </w:pPr>
      <w:bookmarkStart w:id="3" w:name="sub_72"/>
      <w:r>
        <w:rPr>
          <w:rFonts w:cs="Times New Roman"/>
          <w:sz w:val="24"/>
          <w:szCs w:val="24"/>
        </w:rPr>
        <w:t xml:space="preserve">5.1. </w:t>
      </w:r>
      <w:bookmarkEnd w:id="3"/>
      <w:r>
        <w:rPr>
          <w:rFonts w:cs="Times New Roman"/>
          <w:sz w:val="24"/>
          <w:szCs w:val="24"/>
        </w:rPr>
        <w:t>Вскрытие конвертов с заявками на участие в конкурсе состоится «31» июля 2019 г. в 14 ч.00 мин. по адресу: 347078, Ростовская область, Тацинский район, х. Ковылкин, ул. Советская, 26, общий отдел Администрации Ковылкинского сельского поселения..</w:t>
      </w:r>
    </w:p>
    <w:p>
      <w:pPr>
        <w:pStyle w:val="Normal"/>
        <w:ind w:left="0" w:right="0" w:firstLine="709"/>
        <w:rPr>
          <w:rFonts w:ascii="Times New Roman" w:hAnsi="Times New Roman" w:cs="Times New Roman"/>
          <w:sz w:val="24"/>
          <w:szCs w:val="24"/>
        </w:rPr>
      </w:pPr>
      <w:r>
        <w:rPr>
          <w:rFonts w:cs="Times New Roman"/>
          <w:sz w:val="24"/>
          <w:szCs w:val="24"/>
        </w:rPr>
        <w:t>5.2. Оценка и сопоставление заявок на участие в конкурсе состоится «01» августа 2019 г. в 13 ч.00 мин. по адресу: 347078, Ростовская область, Тацинский район, х. Ковылкин, ул. Советская, 26, общий отдел Администрации Ковылкинского сельского поселения..</w:t>
      </w:r>
    </w:p>
    <w:p>
      <w:pPr>
        <w:pStyle w:val="Normal"/>
        <w:shd w:fill="FFFFFF" w:val="clear"/>
        <w:ind w:left="0" w:right="0" w:firstLine="709"/>
        <w:rPr>
          <w:rFonts w:ascii="Times New Roman" w:hAnsi="Times New Roman" w:cs="Times New Roman"/>
          <w:sz w:val="24"/>
          <w:szCs w:val="24"/>
        </w:rPr>
      </w:pPr>
      <w:r>
        <w:rPr>
          <w:rFonts w:cs="Times New Roman"/>
          <w:sz w:val="24"/>
          <w:szCs w:val="24"/>
        </w:rPr>
        <w:t>5.3. Конкурсная комиссия ведет протокол оценки и сопоставления заявок на участие в Конкурсе, который подписывается всеми присутствующими членами Конкурсной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Администрации. Указанный протокол размещается на официальном сайте Ковылкинского сельского поселения в сети Интернет в течение двух рабочих дней с момента подписания.</w:t>
      </w:r>
    </w:p>
    <w:p>
      <w:pPr>
        <w:pStyle w:val="Normal"/>
        <w:shd w:fill="FFFFFF" w:val="clear"/>
        <w:ind w:left="0" w:right="0" w:firstLine="709"/>
        <w:rPr>
          <w:rFonts w:ascii="Times New Roman" w:hAnsi="Times New Roman" w:cs="Times New Roman"/>
          <w:b/>
          <w:b/>
          <w:bCs/>
          <w:sz w:val="24"/>
          <w:szCs w:val="24"/>
        </w:rPr>
      </w:pPr>
      <w:r>
        <w:rPr>
          <w:rFonts w:cs="Times New Roman"/>
          <w:b/>
          <w:bCs/>
          <w:sz w:val="24"/>
          <w:szCs w:val="24"/>
        </w:rPr>
      </w:r>
    </w:p>
    <w:p>
      <w:pPr>
        <w:pStyle w:val="Normal"/>
        <w:jc w:val="center"/>
        <w:rPr>
          <w:rFonts w:ascii="Times New Roman" w:hAnsi="Times New Roman" w:cs="Times New Roman"/>
          <w:b/>
          <w:b/>
          <w:bCs/>
          <w:iCs/>
          <w:sz w:val="24"/>
          <w:szCs w:val="24"/>
        </w:rPr>
      </w:pPr>
      <w:r>
        <w:rPr>
          <w:rFonts w:cs="Times New Roman"/>
          <w:b/>
          <w:bCs/>
          <w:iCs/>
          <w:sz w:val="24"/>
          <w:szCs w:val="24"/>
        </w:rPr>
      </w:r>
    </w:p>
    <w:p>
      <w:pPr>
        <w:pStyle w:val="Normal"/>
        <w:rPr>
          <w:rFonts w:ascii="Times New Roman" w:hAnsi="Times New Roman" w:eastAsia="Times New Roman"/>
          <w:sz w:val="24"/>
          <w:szCs w:val="24"/>
        </w:rPr>
      </w:pPr>
      <w:r>
        <w:rPr>
          <w:rFonts w:eastAsia="Times New Roman"/>
          <w:sz w:val="24"/>
          <w:szCs w:val="24"/>
        </w:rPr>
      </w:r>
    </w:p>
    <w:p>
      <w:pPr>
        <w:pStyle w:val="Normal"/>
        <w:jc w:val="center"/>
        <w:rPr>
          <w:rFonts w:ascii="Times New Roman" w:hAnsi="Times New Roman"/>
        </w:rPr>
      </w:pPr>
      <w:r>
        <w:rPr>
          <w:sz w:val="24"/>
          <w:szCs w:val="24"/>
        </w:rPr>
      </w:r>
    </w:p>
    <w:p>
      <w:pPr>
        <w:pStyle w:val="Normal"/>
        <w:jc w:val="both"/>
        <w:rPr>
          <w:rFonts w:ascii="Times New Roman" w:hAnsi="Times New Roman"/>
          <w:sz w:val="24"/>
          <w:szCs w:val="24"/>
        </w:rPr>
      </w:pPr>
      <w:r>
        <w:rPr>
          <w:sz w:val="24"/>
          <w:szCs w:val="24"/>
        </w:rPr>
      </w:r>
    </w:p>
    <w:p>
      <w:pPr>
        <w:pStyle w:val="Normal"/>
        <w:jc w:val="both"/>
        <w:rPr>
          <w:rFonts w:ascii="Times New Roman" w:hAnsi="Times New Roman"/>
          <w:sz w:val="24"/>
          <w:szCs w:val="24"/>
        </w:rPr>
      </w:pPr>
      <w:r>
        <w:rPr>
          <w:sz w:val="24"/>
          <w:szCs w:val="24"/>
        </w:rPr>
        <w:t xml:space="preserve">Глава Администрации </w:t>
      </w:r>
    </w:p>
    <w:p>
      <w:pPr>
        <w:pStyle w:val="Normal"/>
        <w:jc w:val="both"/>
        <w:rPr>
          <w:rFonts w:ascii="Times New Roman" w:hAnsi="Times New Roman"/>
          <w:sz w:val="24"/>
          <w:szCs w:val="24"/>
        </w:rPr>
      </w:pPr>
      <w:r>
        <w:rPr>
          <w:sz w:val="24"/>
          <w:szCs w:val="24"/>
        </w:rPr>
        <w:t xml:space="preserve">Ковылкинского </w:t>
      </w:r>
    </w:p>
    <w:p>
      <w:pPr>
        <w:pStyle w:val="Normal"/>
        <w:jc w:val="both"/>
        <w:rPr>
          <w:rFonts w:ascii="Times New Roman" w:hAnsi="Times New Roman"/>
          <w:sz w:val="24"/>
          <w:szCs w:val="24"/>
        </w:rPr>
      </w:pPr>
      <w:r>
        <w:rPr>
          <w:sz w:val="24"/>
          <w:szCs w:val="24"/>
        </w:rPr>
        <w:t>сельского поселения                                      Т.В.Лачугина</w:t>
      </w:r>
    </w:p>
    <w:p>
      <w:pPr>
        <w:pStyle w:val="Normal"/>
        <w:rPr>
          <w:sz w:val="24"/>
          <w:szCs w:val="24"/>
          <w:lang w:val="ru-RU"/>
        </w:rPr>
      </w:pPr>
      <w:r>
        <w:rPr>
          <w:sz w:val="24"/>
          <w:szCs w:val="24"/>
          <w:lang w:val="ru-RU"/>
        </w:rPr>
      </w:r>
    </w:p>
    <w:p>
      <w:pPr>
        <w:pStyle w:val="Normal"/>
        <w:rPr>
          <w:color w:val="FF0000"/>
          <w:lang w:val="ru-RU"/>
        </w:rPr>
      </w:pPr>
      <w:r>
        <w:rPr>
          <w:b/>
          <w:sz w:val="24"/>
          <w:szCs w:val="24"/>
          <w:lang w:val="ru-RU"/>
        </w:rPr>
        <w:t xml:space="preserve"> </w:t>
      </w:r>
    </w:p>
    <w:p>
      <w:pPr>
        <w:pStyle w:val="Normal"/>
        <w:rPr>
          <w:sz w:val="24"/>
          <w:szCs w:val="24"/>
          <w:lang w:val="ru-RU"/>
        </w:rPr>
      </w:pPr>
      <w:r>
        <w:rPr>
          <w:sz w:val="24"/>
          <w:szCs w:val="24"/>
          <w:lang w:val="ru-RU"/>
        </w:rPr>
      </w:r>
    </w:p>
    <w:p>
      <w:pPr>
        <w:pStyle w:val="Normal"/>
        <w:tabs>
          <w:tab w:val="left" w:pos="2820" w:leader="none"/>
        </w:tabs>
        <w:suppressAutoHyphens w:val="true"/>
        <w:ind w:firstLine="709"/>
        <w:jc w:val="both"/>
        <w:rPr>
          <w:lang w:val="ru-RU" w:eastAsia="zh-CN"/>
        </w:rPr>
      </w:pPr>
      <w:r>
        <w:rPr>
          <w:b/>
          <w:sz w:val="20"/>
          <w:szCs w:val="20"/>
          <w:lang w:val="ru-RU"/>
        </w:rPr>
        <w:t xml:space="preserve"> </w:t>
      </w:r>
    </w:p>
    <w:p>
      <w:pPr>
        <w:pStyle w:val="Normal"/>
        <w:suppressAutoHyphens w:val="true"/>
        <w:ind w:firstLine="709"/>
        <w:jc w:val="both"/>
        <w:rPr>
          <w:sz w:val="28"/>
          <w:szCs w:val="28"/>
          <w:lang w:val="ru-RU" w:eastAsia="zh-CN"/>
        </w:rPr>
      </w:pPr>
      <w:r>
        <w:rPr>
          <w:sz w:val="28"/>
          <w:szCs w:val="28"/>
          <w:lang w:val="ru-RU" w:eastAsia="zh-CN"/>
        </w:rPr>
      </w:r>
    </w:p>
    <w:p>
      <w:pPr>
        <w:pStyle w:val="Normal"/>
        <w:widowControl w:val="false"/>
        <w:suppressAutoHyphens w:val="true"/>
        <w:ind w:firstLine="709"/>
        <w:jc w:val="right"/>
        <w:rPr>
          <w:lang w:val="ru-RU" w:eastAsia="zh-CN"/>
        </w:rPr>
      </w:pPr>
      <w:r>
        <w:rPr>
          <w:bCs/>
          <w:lang w:val="ru-RU" w:eastAsia="zh-CN"/>
        </w:rPr>
        <w:t xml:space="preserve">                      </w:t>
      </w:r>
    </w:p>
    <w:p>
      <w:pPr>
        <w:pStyle w:val="Normal"/>
        <w:suppressAutoHyphens w:val="true"/>
        <w:rPr>
          <w:rFonts w:cs="Arial"/>
          <w:b/>
          <w:b/>
          <w:sz w:val="20"/>
          <w:szCs w:val="20"/>
          <w:lang w:val="ru-RU" w:eastAsia="ar-SA"/>
        </w:rPr>
      </w:pPr>
      <w:r>
        <w:rPr>
          <w:rFonts w:cs="Arial"/>
          <w:b/>
          <w:sz w:val="20"/>
          <w:szCs w:val="20"/>
          <w:lang w:val="ru-RU" w:eastAsia="ar-SA"/>
        </w:rPr>
        <mc:AlternateContent>
          <mc:Choice Requires="wps">
            <w:drawing>
              <wp:anchor behindDoc="0" distT="0" distB="0" distL="114300" distR="112395" simplePos="0" locked="0" layoutInCell="1" allowOverlap="1" relativeHeight="3">
                <wp:simplePos x="0" y="0"/>
                <wp:positionH relativeFrom="column">
                  <wp:posOffset>-15875</wp:posOffset>
                </wp:positionH>
                <wp:positionV relativeFrom="paragraph">
                  <wp:posOffset>49530</wp:posOffset>
                </wp:positionV>
                <wp:extent cx="6042025" cy="5080"/>
                <wp:effectExtent l="0" t="0" r="20320" b="19050"/>
                <wp:wrapNone/>
                <wp:docPr id="3" name="Прямая соединительная линия 2"/>
                <a:graphic xmlns:a="http://schemas.openxmlformats.org/drawingml/2006/main">
                  <a:graphicData uri="http://schemas.microsoft.com/office/word/2010/wordprocessingShape">
                    <wps:wsp>
                      <wps:cNvSpPr/>
                      <wps:spPr>
                        <a:xfrm>
                          <a:off x="0" y="0"/>
                          <a:ext cx="6041520" cy="180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3pt,3.9pt" to="474.35pt,4pt" ID="Прямая соединительная линия 2" stroked="t" style="position:absolute">
                <v:stroke color="black" weight="9360" joinstyle="round" endcap="flat"/>
                <v:fill o:detectmouseclick="t" on="false"/>
              </v:line>
            </w:pict>
          </mc:Fallback>
        </mc:AlternateContent>
      </w:r>
    </w:p>
    <w:p>
      <w:pPr>
        <w:pStyle w:val="Normal"/>
        <w:suppressAutoHyphens w:val="true"/>
        <w:rPr>
          <w:rFonts w:cs="Arial"/>
          <w:b/>
          <w:b/>
          <w:sz w:val="20"/>
          <w:szCs w:val="20"/>
          <w:lang w:val="ru-RU" w:eastAsia="ar-SA"/>
        </w:rPr>
      </w:pPr>
      <w:r>
        <w:rPr>
          <w:rFonts w:cs="Arial"/>
          <w:b/>
          <w:sz w:val="20"/>
          <w:szCs w:val="20"/>
          <w:lang w:val="ru-RU" w:eastAsia="ar-SA"/>
        </w:rPr>
        <w:t xml:space="preserve">Отпечатано в Администрации Ковылкинского сельского поселения. </w:t>
      </w:r>
    </w:p>
    <w:p>
      <w:pPr>
        <w:pStyle w:val="Normal"/>
        <w:suppressAutoHyphens w:val="true"/>
        <w:rPr>
          <w:rFonts w:cs="Arial"/>
          <w:b/>
          <w:b/>
          <w:sz w:val="20"/>
          <w:szCs w:val="20"/>
          <w:lang w:val="ru-RU" w:eastAsia="ar-SA"/>
        </w:rPr>
      </w:pPr>
      <w:r>
        <w:rPr>
          <w:rFonts w:cs="Arial"/>
          <w:b/>
          <w:sz w:val="20"/>
          <w:szCs w:val="20"/>
          <w:lang w:val="ru-RU" w:eastAsia="ar-SA"/>
        </w:rPr>
        <w:t>Тираж 10 экз. регистрационный №</w:t>
      </w:r>
      <w:r>
        <w:rPr>
          <w:rFonts w:cs="Arial"/>
          <w:b/>
          <w:sz w:val="20"/>
          <w:szCs w:val="20"/>
          <w:lang w:val="ru-RU" w:eastAsia="ar-SA"/>
        </w:rPr>
        <w:t>81</w:t>
      </w:r>
      <w:r>
        <w:rPr>
          <w:rFonts w:cs="Arial"/>
          <w:b/>
          <w:sz w:val="20"/>
          <w:szCs w:val="20"/>
          <w:lang w:val="ru-RU" w:eastAsia="ar-SA"/>
        </w:rPr>
        <w:t xml:space="preserve"> от </w:t>
      </w:r>
      <w:r>
        <w:rPr>
          <w:rFonts w:cs="Arial"/>
          <w:b/>
          <w:sz w:val="20"/>
          <w:szCs w:val="20"/>
          <w:lang w:val="ru-RU" w:eastAsia="ar-SA"/>
        </w:rPr>
        <w:t>10.07.2019</w:t>
      </w:r>
      <w:r>
        <w:rPr>
          <w:rFonts w:cs="Arial"/>
          <w:b/>
          <w:sz w:val="20"/>
          <w:szCs w:val="20"/>
          <w:lang w:val="ru-RU" w:eastAsia="ar-SA"/>
        </w:rPr>
        <w:t xml:space="preserve"> год</w:t>
      </w:r>
    </w:p>
    <w:sectPr>
      <w:type w:val="nextPage"/>
      <w:pgSz w:w="12240" w:h="15840"/>
      <w:pgMar w:left="1701" w:right="850"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Microsoft Sans Serif">
    <w:charset w:val="cc"/>
    <w:family w:val="roman"/>
    <w:pitch w:val="variable"/>
  </w:font>
  <w:font w:name="Wingdings">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 w:name="Tahom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080" w:hanging="360"/>
      </w:pPr>
      <w:rPr/>
    </w:lvl>
    <w:lvl w:ilvl="1">
      <w:start w:val="1"/>
      <w:numFmt w:val="decimal"/>
      <w:lvlText w:val="%1.%2."/>
      <w:lvlJc w:val="left"/>
      <w:pPr>
        <w:ind w:left="1080" w:hanging="360"/>
      </w:pPr>
      <w:rPr/>
    </w:lvl>
    <w:lvl w:ilvl="2">
      <w:start w:val="1"/>
      <w:numFmt w:val="decimal"/>
      <w:lvlText w:val="%1.%2.%3."/>
      <w:lvlJc w:val="left"/>
      <w:pPr>
        <w:ind w:left="1440" w:hanging="720"/>
      </w:pPr>
      <w:rPr/>
    </w:lvl>
    <w:lvl w:ilvl="3">
      <w:start w:val="1"/>
      <w:numFmt w:val="decimal"/>
      <w:lvlText w:val="%1.%2.%3.%4."/>
      <w:lvlJc w:val="left"/>
      <w:pPr>
        <w:ind w:left="1440" w:hanging="720"/>
      </w:pPr>
      <w:rPr/>
    </w:lvl>
    <w:lvl w:ilvl="4">
      <w:start w:val="1"/>
      <w:numFmt w:val="decimal"/>
      <w:lvlText w:val="%1.%2.%3.%4.%5."/>
      <w:lvlJc w:val="left"/>
      <w:pPr>
        <w:ind w:left="1800" w:hanging="1080"/>
      </w:pPr>
      <w:rPr/>
    </w:lvl>
    <w:lvl w:ilvl="5">
      <w:start w:val="1"/>
      <w:numFmt w:val="decimal"/>
      <w:lvlText w:val="%1.%2.%3.%4.%5.%6."/>
      <w:lvlJc w:val="left"/>
      <w:pPr>
        <w:ind w:left="1800" w:hanging="1080"/>
      </w:pPr>
      <w:rPr/>
    </w:lvl>
    <w:lvl w:ilvl="6">
      <w:start w:val="1"/>
      <w:numFmt w:val="decimal"/>
      <w:lvlText w:val="%1.%2.%3.%4.%5.%6.%7."/>
      <w:lvlJc w:val="left"/>
      <w:pPr>
        <w:ind w:left="2160" w:hanging="1440"/>
      </w:pPr>
      <w:rPr/>
    </w:lvl>
    <w:lvl w:ilvl="7">
      <w:start w:val="1"/>
      <w:numFmt w:val="decimal"/>
      <w:lvlText w:val="%1.%2.%3.%4.%5.%6.%7.%8."/>
      <w:lvlJc w:val="left"/>
      <w:pPr>
        <w:ind w:left="2160" w:hanging="1440"/>
      </w:pPr>
      <w:rPr/>
    </w:lvl>
    <w:lvl w:ilvl="8">
      <w:start w:val="1"/>
      <w:numFmt w:val="decimal"/>
      <w:lvlText w:val="%1.%2.%3.%4.%5.%6.%7.%8.%9."/>
      <w:lvlJc w:val="left"/>
      <w:pPr>
        <w:ind w:left="2520" w:hanging="1800"/>
      </w:pPr>
      <w:rPr/>
    </w:lvl>
  </w:abstractNum>
  <w:abstractNum w:abstractNumId="3">
    <w:lvl w:ilvl="0">
      <w:start w:val="3"/>
      <w:numFmt w:val="decimal"/>
      <w:lvlText w:val="%1."/>
      <w:lvlJc w:val="left"/>
      <w:pPr>
        <w:ind w:left="360" w:hanging="360"/>
      </w:pPr>
      <w:rPr/>
    </w:lvl>
    <w:lvl w:ilvl="1">
      <w:start w:val="2"/>
      <w:numFmt w:val="decimal"/>
      <w:lvlText w:val="%1.%2."/>
      <w:lvlJc w:val="left"/>
      <w:pPr>
        <w:ind w:left="1069" w:hanging="360"/>
      </w:pPr>
      <w:rPr/>
    </w:lvl>
    <w:lvl w:ilvl="2">
      <w:start w:val="1"/>
      <w:numFmt w:val="decimal"/>
      <w:lvlText w:val="%1.%2.%3."/>
      <w:lvlJc w:val="left"/>
      <w:pPr>
        <w:ind w:left="2138" w:hanging="720"/>
      </w:pPr>
      <w:rPr/>
    </w:lvl>
    <w:lvl w:ilvl="3">
      <w:start w:val="1"/>
      <w:numFmt w:val="decimal"/>
      <w:lvlText w:val="%1.%2.%3.%4."/>
      <w:lvlJc w:val="left"/>
      <w:pPr>
        <w:ind w:left="2847" w:hanging="720"/>
      </w:pPr>
      <w:rPr/>
    </w:lvl>
    <w:lvl w:ilvl="4">
      <w:start w:val="1"/>
      <w:numFmt w:val="decimal"/>
      <w:lvlText w:val="%1.%2.%3.%4.%5."/>
      <w:lvlJc w:val="left"/>
      <w:pPr>
        <w:ind w:left="3916" w:hanging="1080"/>
      </w:pPr>
      <w:rPr/>
    </w:lvl>
    <w:lvl w:ilvl="5">
      <w:start w:val="1"/>
      <w:numFmt w:val="decimal"/>
      <w:lvlText w:val="%1.%2.%3.%4.%5.%6."/>
      <w:lvlJc w:val="left"/>
      <w:pPr>
        <w:ind w:left="4625" w:hanging="1080"/>
      </w:pPr>
      <w:rPr/>
    </w:lvl>
    <w:lvl w:ilvl="6">
      <w:start w:val="1"/>
      <w:numFmt w:val="decimal"/>
      <w:lvlText w:val="%1.%2.%3.%4.%5.%6.%7."/>
      <w:lvlJc w:val="left"/>
      <w:pPr>
        <w:ind w:left="5694" w:hanging="1440"/>
      </w:pPr>
      <w:rPr/>
    </w:lvl>
    <w:lvl w:ilvl="7">
      <w:start w:val="1"/>
      <w:numFmt w:val="decimal"/>
      <w:lvlText w:val="%1.%2.%3.%4.%5.%6.%7.%8."/>
      <w:lvlJc w:val="left"/>
      <w:pPr>
        <w:ind w:left="6403" w:hanging="1440"/>
      </w:pPr>
      <w:rPr/>
    </w:lvl>
    <w:lvl w:ilvl="8">
      <w:start w:val="1"/>
      <w:numFmt w:val="decimal"/>
      <w:lvlText w:val="%1.%2.%3.%4.%5.%6.%7.%8.%9."/>
      <w:lvlJc w:val="left"/>
      <w:pPr>
        <w:ind w:left="7472" w:hanging="180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6dbc"/>
    <w:pPr>
      <w:widowControl/>
      <w:bidi w:val="0"/>
      <w:spacing w:lineRule="auto" w:line="240" w:before="0" w:after="0"/>
      <w:jc w:val="left"/>
    </w:pPr>
    <w:rPr>
      <w:rFonts w:ascii="Times New Roman" w:hAnsi="Times New Roman" w:eastAsia="Times New Roman" w:cs="Times New Roman"/>
      <w:color w:val="00000A"/>
      <w:sz w:val="24"/>
      <w:szCs w:val="24"/>
      <w:lang w:val="en-US" w:eastAsia="en-US" w:bidi="ar-SA"/>
    </w:rPr>
  </w:style>
  <w:style w:type="paragraph" w:styleId="1">
    <w:name w:val="Heading 1"/>
    <w:basedOn w:val="Normal"/>
    <w:next w:val="Normal"/>
    <w:qFormat/>
    <w:pPr>
      <w:numPr>
        <w:ilvl w:val="0"/>
        <w:numId w:val="1"/>
      </w:numPr>
      <w:spacing w:before="108" w:after="108"/>
      <w:ind w:left="0" w:right="0" w:hanging="0"/>
      <w:jc w:val="center"/>
      <w:outlineLvl w:val="0"/>
      <w:outlineLvl w:val="0"/>
    </w:pPr>
    <w:rPr>
      <w:b/>
      <w:bCs/>
      <w:color w:val="26282F"/>
    </w:rPr>
  </w:style>
  <w:style w:type="character" w:styleId="DefaultParagraphFont" w:default="1">
    <w:name w:val="Default Paragraph Font"/>
    <w:uiPriority w:val="1"/>
    <w:semiHidden/>
    <w:unhideWhenUsed/>
    <w:qFormat/>
    <w:rPr/>
  </w:style>
  <w:style w:type="character" w:styleId="FontStyle15" w:customStyle="1">
    <w:name w:val="Font Style15"/>
    <w:uiPriority w:val="99"/>
    <w:qFormat/>
    <w:rsid w:val="008b6dbc"/>
    <w:rPr>
      <w:rFonts w:ascii="Microsoft Sans Serif" w:hAnsi="Microsoft Sans Serif" w:cs="Microsoft Sans Serif"/>
      <w:sz w:val="16"/>
      <w:szCs w:val="16"/>
    </w:rPr>
  </w:style>
  <w:style w:type="character" w:styleId="Style13">
    <w:name w:val="Интернет-ссылка"/>
    <w:basedOn w:val="DefaultParagraphFont"/>
    <w:semiHidden/>
    <w:unhideWhenUsed/>
    <w:rsid w:val="008b6dbc"/>
    <w:rPr>
      <w:color w:val="0000FF"/>
      <w:u w:val="single"/>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2">
    <w:name w:val="ListLabel 2"/>
    <w:qFormat/>
    <w:rPr>
      <w:spacing w:val="10"/>
      <w:sz w:val="28"/>
      <w:szCs w:val="28"/>
      <w:lang w:eastAsia="en-US"/>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Style14">
    <w:name w:val="Основной шрифт абзаца"/>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2">
    <w:name w:val="WW8Num2z2"/>
    <w:qFormat/>
    <w:rPr>
      <w:rFonts w:ascii="Wingdings" w:hAnsi="Wingdings" w:eastAsia="Wingdings"/>
    </w:rPr>
  </w:style>
  <w:style w:type="character" w:styleId="WW8Num2z1">
    <w:name w:val="WW8Num2z1"/>
    <w:qFormat/>
    <w:rPr>
      <w:rFonts w:ascii="Courier New" w:hAnsi="Courier New" w:eastAsia="Courier New"/>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onsTitle" w:customStyle="1">
    <w:name w:val="ConsTitle"/>
    <w:qFormat/>
    <w:rsid w:val="008b6dbc"/>
    <w:pPr>
      <w:widowControl w:val="false"/>
      <w:bidi w:val="0"/>
      <w:spacing w:lineRule="auto" w:line="240" w:before="0" w:after="0"/>
      <w:ind w:right="19772" w:hanging="0"/>
      <w:jc w:val="left"/>
    </w:pPr>
    <w:rPr>
      <w:rFonts w:ascii="Arial" w:hAnsi="Arial" w:eastAsia="Times New Roman" w:cs="Arial"/>
      <w:b/>
      <w:bCs/>
      <w:color w:val="00000A"/>
      <w:sz w:val="16"/>
      <w:szCs w:val="16"/>
      <w:lang w:val="ru-RU" w:eastAsia="en-US" w:bidi="ar-SA"/>
    </w:rPr>
  </w:style>
  <w:style w:type="paragraph" w:styleId="Style91" w:customStyle="1">
    <w:name w:val="Style9"/>
    <w:basedOn w:val="Normal"/>
    <w:uiPriority w:val="99"/>
    <w:qFormat/>
    <w:rsid w:val="008b6dbc"/>
    <w:pPr>
      <w:widowControl w:val="false"/>
      <w:spacing w:lineRule="exact" w:line="221"/>
      <w:jc w:val="center"/>
    </w:pPr>
    <w:rPr>
      <w:rFonts w:ascii="Microsoft Sans Serif" w:hAnsi="Microsoft Sans Serif" w:cs="Microsoft Sans Serif"/>
      <w:lang w:val="ru-RU" w:eastAsia="ru-RU"/>
    </w:rPr>
  </w:style>
  <w:style w:type="paragraph" w:styleId="NoSpacing">
    <w:name w:val="No Spacing"/>
    <w:uiPriority w:val="1"/>
    <w:qFormat/>
    <w:rsid w:val="008b6dbc"/>
    <w:pPr>
      <w:widowControl/>
      <w:bidi w:val="0"/>
      <w:spacing w:lineRule="auto" w:line="240" w:before="0" w:after="0"/>
      <w:jc w:val="left"/>
    </w:pPr>
    <w:rPr>
      <w:rFonts w:ascii="Calibri" w:hAnsi="Calibri" w:eastAsia="Calibri" w:cs="Times New Roman" w:asciiTheme="minorHAnsi" w:eastAsiaTheme="minorHAnsi" w:hAnsiTheme="minorHAnsi"/>
      <w:color w:val="00000A"/>
      <w:sz w:val="24"/>
      <w:szCs w:val="22"/>
      <w:lang w:val="ru-RU" w:eastAsia="en-US" w:bidi="ar-SA"/>
    </w:rPr>
  </w:style>
  <w:style w:type="paragraph" w:styleId="Style20">
    <w:name w:val="Содержимое врезки"/>
    <w:basedOn w:val="Normal"/>
    <w:qFormat/>
    <w:pPr/>
    <w:rPr/>
  </w:style>
  <w:style w:type="paragraph" w:styleId="ListParagraph">
    <w:name w:val="List Paragraph"/>
    <w:basedOn w:val="Normal"/>
    <w:qFormat/>
    <w:pPr>
      <w:widowControl w:val="false"/>
      <w:suppressAutoHyphens w:val="true"/>
      <w:bidi w:val="0"/>
      <w:spacing w:before="0" w:after="0"/>
      <w:ind w:left="720" w:right="0" w:hanging="0"/>
      <w:contextualSpacing/>
      <w:jc w:val="left"/>
    </w:pPr>
    <w:rPr>
      <w:rFonts w:ascii="Liberation Serif" w:hAnsi="Liberation Serif" w:eastAsia="Liberation Serif"/>
      <w:color w:val="000000"/>
      <w:sz w:val="24"/>
      <w:lang w:val="ru-RU" w:eastAsia="ar-SA"/>
    </w:rPr>
  </w:style>
  <w:style w:type="paragraph" w:styleId="Style21">
    <w:name w:val="Текст выноски"/>
    <w:basedOn w:val="Normal"/>
    <w:qFormat/>
    <w:pPr>
      <w:widowControl/>
      <w:suppressAutoHyphens w:val="true"/>
      <w:bidi w:val="0"/>
      <w:jc w:val="left"/>
    </w:pPr>
    <w:rPr>
      <w:rFonts w:ascii="Tahoma" w:hAnsi="Tahoma" w:eastAsia="Tahoma"/>
      <w:color w:val="000000"/>
      <w:sz w:val="16"/>
      <w:lang w:val="ru-RU" w:eastAsia="ar-SA"/>
    </w:rPr>
  </w:style>
  <w:style w:type="paragraph" w:styleId="Style22">
    <w:name w:val="Схема документа"/>
    <w:basedOn w:val="Normal"/>
    <w:qFormat/>
    <w:pPr>
      <w:widowControl/>
      <w:shd w:fill="000080"/>
      <w:suppressAutoHyphens w:val="true"/>
      <w:bidi w:val="0"/>
      <w:jc w:val="left"/>
    </w:pPr>
    <w:rPr>
      <w:rFonts w:ascii="Tahoma" w:hAnsi="Tahoma" w:eastAsia="Tahoma"/>
      <w:color w:val="000000"/>
      <w:sz w:val="20"/>
      <w:lang w:val="ru-RU" w:eastAsia="ar-SA"/>
    </w:rPr>
  </w:style>
  <w:style w:type="paragraph" w:styleId="ConsNormal">
    <w:name w:val="ConsNormal"/>
    <w:qFormat/>
    <w:pPr>
      <w:widowControl w:val="false"/>
      <w:suppressAutoHyphens w:val="true"/>
      <w:bidi w:val="0"/>
      <w:ind w:left="0" w:right="0" w:firstLine="720"/>
      <w:jc w:val="left"/>
    </w:pPr>
    <w:rPr>
      <w:rFonts w:ascii="Arial" w:hAnsi="Arial" w:eastAsia="Arial" w:cs="Liberation Serif"/>
      <w:color w:val="000000"/>
      <w:sz w:val="16"/>
      <w:szCs w:val="24"/>
      <w:lang w:val="ru-RU" w:eastAsia="ar-SA" w:bidi="ar-SA"/>
    </w:rPr>
  </w:style>
  <w:style w:type="paragraph" w:styleId="Postan">
    <w:name w:val="Postan"/>
    <w:basedOn w:val="Normal"/>
    <w:qFormat/>
    <w:pPr>
      <w:widowControl/>
      <w:suppressAutoHyphens w:val="true"/>
      <w:bidi w:val="0"/>
      <w:jc w:val="center"/>
    </w:pPr>
    <w:rPr>
      <w:color w:val="000000"/>
      <w:sz w:val="28"/>
      <w:lang w:val="ru-RU" w:eastAsia="zh-CN"/>
    </w:rPr>
  </w:style>
  <w:style w:type="paragraph" w:styleId="Style23">
    <w:name w:val="Абзац списка"/>
    <w:basedOn w:val="Normal"/>
    <w:qFormat/>
    <w:pPr>
      <w:widowControl/>
      <w:suppressAutoHyphens w:val="true"/>
      <w:bidi w:val="0"/>
      <w:spacing w:before="0" w:after="0"/>
      <w:ind w:left="720" w:right="0" w:hanging="0"/>
      <w:contextualSpacing/>
      <w:jc w:val="left"/>
    </w:pPr>
    <w:rPr>
      <w:color w:val="000000"/>
      <w:sz w:val="20"/>
      <w:lang w:val="ru-RU" w:eastAsia="zh-CN"/>
    </w:rPr>
  </w:style>
  <w:style w:type="paragraph" w:styleId="3">
    <w:name w:val="Основной текст с отступом 3"/>
    <w:basedOn w:val="Normal"/>
    <w:qFormat/>
    <w:pPr>
      <w:widowControl/>
      <w:suppressAutoHyphens w:val="true"/>
      <w:bidi w:val="0"/>
      <w:ind w:left="0" w:right="0" w:firstLine="708"/>
      <w:jc w:val="left"/>
    </w:pPr>
    <w:rPr>
      <w:color w:val="000000"/>
      <w:sz w:val="28"/>
      <w:lang w:val="ru-RU" w:eastAsia="zh-CN"/>
    </w:rPr>
  </w:style>
  <w:style w:type="paragraph" w:styleId="ConsPlusNonformat">
    <w:name w:val="ConsPlusNonformat"/>
    <w:qFormat/>
    <w:pPr>
      <w:widowControl w:val="false"/>
      <w:suppressAutoHyphens w:val="true"/>
      <w:bidi w:val="0"/>
      <w:jc w:val="left"/>
    </w:pPr>
    <w:rPr>
      <w:rFonts w:ascii="Courier New" w:hAnsi="Courier New" w:eastAsia="Courier New" w:cs="Liberation Serif"/>
      <w:color w:val="000000"/>
      <w:sz w:val="20"/>
      <w:szCs w:val="24"/>
      <w:lang w:val="ru-RU" w:eastAsia="ar-SA" w:bidi="ar-SA"/>
    </w:rPr>
  </w:style>
  <w:style w:type="paragraph" w:styleId="ConsPlusTitle">
    <w:name w:val="ConsPlusTitle"/>
    <w:qFormat/>
    <w:pPr>
      <w:widowControl w:val="false"/>
      <w:suppressAutoHyphens w:val="true"/>
      <w:bidi w:val="0"/>
      <w:jc w:val="left"/>
    </w:pPr>
    <w:rPr>
      <w:rFonts w:ascii="Arial" w:hAnsi="Arial" w:eastAsia="Arial" w:cs="Liberation Serif"/>
      <w:b/>
      <w:color w:val="000000"/>
      <w:sz w:val="20"/>
      <w:szCs w:val="24"/>
      <w:lang w:val="ru-RU" w:eastAsia="ar-SA" w:bidi="ar-SA"/>
    </w:rPr>
  </w:style>
  <w:style w:type="paragraph" w:styleId="ConsPlusNormal">
    <w:name w:val="ConsPlusNormal"/>
    <w:qFormat/>
    <w:pPr>
      <w:widowControl w:val="false"/>
      <w:suppressAutoHyphens w:val="true"/>
      <w:bidi w:val="0"/>
      <w:ind w:left="0" w:right="0" w:firstLine="720"/>
      <w:jc w:val="left"/>
    </w:pPr>
    <w:rPr>
      <w:rFonts w:ascii="Arial" w:hAnsi="Arial" w:eastAsia="Arial" w:cs="Liberation Serif"/>
      <w:color w:val="000000"/>
      <w:sz w:val="20"/>
      <w:szCs w:val="24"/>
      <w:lang w:val="ru-RU" w:eastAsia="ar-SA" w:bidi="ar-SA"/>
    </w:rPr>
  </w:style>
  <w:style w:type="paragraph" w:styleId="2">
    <w:name w:val="Основной текст с отступом 2"/>
    <w:basedOn w:val="Normal"/>
    <w:qFormat/>
    <w:pPr>
      <w:widowControl w:val="false"/>
      <w:shd w:fill="FFFFFF"/>
      <w:suppressAutoHyphens w:val="true"/>
      <w:bidi w:val="0"/>
      <w:spacing w:lineRule="exact" w:line="326" w:before="322" w:after="0"/>
      <w:ind w:left="0" w:right="10" w:firstLine="360"/>
      <w:jc w:val="both"/>
    </w:pPr>
    <w:rPr>
      <w:color w:val="000000"/>
      <w:spacing w:val="1"/>
      <w:sz w:val="28"/>
      <w:lang w:val="ru-RU" w:eastAsia="zh-CN"/>
    </w:rPr>
  </w:style>
  <w:style w:type="paragraph" w:styleId="31">
    <w:name w:val="Основной текст 3"/>
    <w:basedOn w:val="Normal"/>
    <w:qFormat/>
    <w:pPr>
      <w:widowControl/>
      <w:suppressAutoHyphens w:val="true"/>
      <w:bidi w:val="0"/>
      <w:jc w:val="both"/>
    </w:pPr>
    <w:rPr>
      <w:color w:val="000000"/>
      <w:sz w:val="20"/>
      <w:lang w:val="ru-RU" w:eastAsia="zh-CN"/>
    </w:rPr>
  </w:style>
  <w:style w:type="paragraph" w:styleId="21">
    <w:name w:val="Основной текст 2"/>
    <w:basedOn w:val="Normal"/>
    <w:qFormat/>
    <w:pPr>
      <w:widowControl/>
      <w:suppressAutoHyphens w:val="true"/>
      <w:bidi w:val="0"/>
      <w:jc w:val="left"/>
    </w:pPr>
    <w:rPr>
      <w:color w:val="000000"/>
      <w:sz w:val="28"/>
      <w:lang w:val="ru-RU" w:eastAsia="zh-CN"/>
    </w:rPr>
  </w:style>
  <w:style w:type="numbering" w:styleId="NoList" w:default="1">
    <w:name w:val="No List"/>
    <w:uiPriority w:val="99"/>
    <w:semiHidden/>
    <w:unhideWhenUsed/>
    <w:qFormat/>
  </w:style>
  <w:style w:type="numbering" w:styleId="WW8Num3">
    <w:name w:val="WW8Num3"/>
    <w:qFormat/>
  </w:style>
  <w:style w:type="numbering" w:styleId="WW8Num2">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LibreOffice/5.3.3.2$Windows_X86_64 LibreOffice_project/3d9a8b4b4e538a85e0782bd6c2d430bafe583448</Application>
  <Pages>3</Pages>
  <Words>1090</Words>
  <Characters>7411</Characters>
  <CharactersWithSpaces>8518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dc:description/>
  <dc:language>ru-RU</dc:language>
  <cp:lastModifiedBy/>
  <dcterms:modified xsi:type="dcterms:W3CDTF">2019-07-10T14:13:58Z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