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tLeast" w:line="240"/>
              <w:ind w:firstLine="709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  <w:p>
            <w:pPr>
              <w:pStyle w:val="Normal"/>
              <w:spacing w:lineRule="atLeast" w:line="240"/>
              <w:ind w:firstLine="709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22 мая 2019 г.                                      № 30</w:t>
      </w:r>
      <w:r>
        <w:rPr>
          <w:b/>
          <w:color w:val="FF0000"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х. Ковылкин</w:t>
      </w:r>
    </w:p>
    <w:p>
      <w:pPr>
        <w:pStyle w:val="Normal"/>
        <w:tabs>
          <w:tab w:val="left" w:pos="6750" w:leader="none"/>
          <w:tab w:val="center" w:pos="7497" w:leader="none"/>
          <w:tab w:val="left" w:pos="1292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right="2127" w:hanging="0"/>
        <w:rPr/>
      </w:pPr>
      <w:r>
        <w:rPr>
          <w:b/>
          <w:bCs/>
          <w:color w:val="00000A"/>
          <w:sz w:val="28"/>
          <w:szCs w:val="28"/>
        </w:rPr>
        <w:t>Об утверждении реестра мест (площадок) накопления твердых коммунальных отходов, расположенных на территории Ковылкинского сельского поселения</w:t>
      </w:r>
    </w:p>
    <w:p>
      <w:pPr>
        <w:pStyle w:val="Normal"/>
        <w:widowControl w:val="false"/>
        <w:spacing w:lineRule="auto" w:line="36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widowControl w:val="false"/>
        <w:spacing w:lineRule="auto" w:line="360"/>
        <w:ind w:firstLine="540"/>
        <w:jc w:val="both"/>
        <w:rPr/>
      </w:pPr>
      <w:r>
        <w:rPr>
          <w:color w:val="00000A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</w:t>
      </w:r>
    </w:p>
    <w:p>
      <w:pPr>
        <w:pStyle w:val="Normal"/>
        <w:widowControl w:val="false"/>
        <w:spacing w:lineRule="auto" w:line="360"/>
        <w:ind w:firstLine="540"/>
        <w:jc w:val="center"/>
        <w:rPr/>
      </w:pPr>
      <w:r>
        <w:rPr>
          <w:color w:val="00000A"/>
          <w:sz w:val="28"/>
          <w:szCs w:val="28"/>
        </w:rPr>
        <w:t>ПОСТАНОВЛЯЮ:</w:t>
      </w:r>
    </w:p>
    <w:p>
      <w:pPr>
        <w:pStyle w:val="Normal"/>
        <w:widowControl w:val="false"/>
        <w:spacing w:lineRule="auto" w:line="360"/>
        <w:ind w:firstLine="540"/>
        <w:jc w:val="both"/>
        <w:rPr/>
      </w:pPr>
      <w:r>
        <w:rPr>
          <w:color w:val="00000A"/>
          <w:sz w:val="28"/>
          <w:szCs w:val="28"/>
        </w:rPr>
        <w:t>1. Утвердить реестр мест (площадок) накопления твердых коммунальных отходов, расположенных на территории Ковылкинского сельского поселения согласно приложению.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color w:val="00000A"/>
          <w:sz w:val="28"/>
          <w:szCs w:val="28"/>
        </w:rPr>
        <w:t>2.Настоящее постановление подлежит размещению на официальном сайте Администрации Ковылкинского сельского поселения.</w:t>
      </w:r>
    </w:p>
    <w:p>
      <w:pPr>
        <w:pStyle w:val="Normal"/>
        <w:numPr>
          <w:ilvl w:val="0"/>
          <w:numId w:val="0"/>
        </w:numPr>
        <w:spacing w:lineRule="auto" w:line="360"/>
        <w:ind w:firstLine="567"/>
        <w:jc w:val="both"/>
        <w:outlineLvl w:val="0"/>
        <w:rPr/>
      </w:pPr>
      <w:r>
        <w:rPr>
          <w:color w:val="00000A"/>
          <w:sz w:val="28"/>
          <w:szCs w:val="28"/>
        </w:rPr>
        <w:t>3.Контроль за выполнением постановления оставляю за собой.</w:t>
      </w:r>
    </w:p>
    <w:p>
      <w:pPr>
        <w:pStyle w:val="Normal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A"/>
          <w:sz w:val="28"/>
          <w:szCs w:val="28"/>
        </w:rPr>
        <w:t>Глава Администрации</w:t>
      </w:r>
    </w:p>
    <w:p>
      <w:pPr>
        <w:pStyle w:val="Normal"/>
        <w:jc w:val="both"/>
        <w:rPr/>
      </w:pPr>
      <w:r>
        <w:rPr>
          <w:color w:val="00000A"/>
          <w:sz w:val="28"/>
          <w:szCs w:val="28"/>
        </w:rPr>
        <w:t>Ковылкинского</w:t>
      </w:r>
    </w:p>
    <w:p>
      <w:pPr>
        <w:sectPr>
          <w:type w:val="nextPage"/>
          <w:pgSz w:w="11906" w:h="16838"/>
          <w:pgMar w:left="1701" w:right="850" w:header="0" w:top="567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rPr/>
      </w:pPr>
      <w:r>
        <w:rPr>
          <w:color w:val="00000A"/>
          <w:sz w:val="28"/>
          <w:szCs w:val="28"/>
        </w:rPr>
        <w:t>сельского поселения                                                                     Т.В. Лачугина</w:t>
      </w:r>
    </w:p>
    <w:p>
      <w:pPr>
        <w:pStyle w:val="Normal"/>
        <w:jc w:val="right"/>
        <w:rPr/>
      </w:pPr>
      <w:r>
        <w:rPr>
          <w:color w:val="00000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A"/>
          <w:sz w:val="22"/>
          <w:szCs w:val="22"/>
        </w:rPr>
        <w:t>Приложение к постановлению Администрации Ковылкинского</w:t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  <w:color w:val="00000A"/>
          <w:sz w:val="22"/>
          <w:szCs w:val="22"/>
        </w:rPr>
        <w:t xml:space="preserve"> </w:t>
      </w:r>
      <w:r>
        <w:rPr>
          <w:b/>
          <w:bCs/>
          <w:color w:val="00000A"/>
          <w:sz w:val="22"/>
          <w:szCs w:val="22"/>
        </w:rPr>
        <w:t xml:space="preserve">сельского поселения </w:t>
      </w:r>
    </w:p>
    <w:p>
      <w:pPr>
        <w:pStyle w:val="Normal"/>
        <w:jc w:val="right"/>
        <w:rPr/>
      </w:pPr>
      <w:r>
        <w:rPr>
          <w:b/>
          <w:bCs/>
          <w:color w:val="00000A"/>
          <w:sz w:val="22"/>
          <w:szCs w:val="22"/>
        </w:rPr>
        <w:t xml:space="preserve">от </w:t>
      </w:r>
      <w:r>
        <w:rPr>
          <w:b/>
          <w:bCs/>
          <w:color w:val="00000A"/>
          <w:sz w:val="22"/>
          <w:szCs w:val="22"/>
          <w:u w:val="single"/>
        </w:rPr>
        <w:t>22</w:t>
      </w:r>
      <w:r>
        <w:rPr>
          <w:b/>
          <w:bCs/>
          <w:color w:val="00000A"/>
          <w:sz w:val="22"/>
          <w:szCs w:val="22"/>
        </w:rPr>
        <w:t xml:space="preserve"> </w:t>
      </w:r>
      <w:r>
        <w:rPr>
          <w:b/>
          <w:bCs/>
          <w:color w:val="00000A"/>
          <w:sz w:val="22"/>
          <w:szCs w:val="22"/>
          <w:u w:val="single"/>
        </w:rPr>
        <w:t>мая</w:t>
      </w:r>
      <w:r>
        <w:rPr>
          <w:b/>
          <w:bCs/>
          <w:color w:val="00000A"/>
          <w:sz w:val="22"/>
          <w:szCs w:val="22"/>
        </w:rPr>
        <w:t xml:space="preserve"> </w:t>
      </w:r>
      <w:r>
        <w:rPr>
          <w:b/>
          <w:bCs/>
          <w:color w:val="00000A"/>
          <w:sz w:val="22"/>
          <w:szCs w:val="22"/>
          <w:u w:val="single"/>
        </w:rPr>
        <w:t>2019</w:t>
      </w:r>
      <w:r>
        <w:rPr>
          <w:b/>
          <w:bCs/>
          <w:color w:val="00000A"/>
          <w:sz w:val="22"/>
          <w:szCs w:val="22"/>
        </w:rPr>
        <w:t xml:space="preserve"> года №30</w:t>
      </w:r>
    </w:p>
    <w:tbl>
      <w:tblPr>
        <w:tblW w:w="14882" w:type="dxa"/>
        <w:jc w:val="left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5"/>
        <w:gridCol w:w="3103"/>
        <w:gridCol w:w="1827"/>
        <w:gridCol w:w="1828"/>
        <w:gridCol w:w="1967"/>
        <w:gridCol w:w="1826"/>
        <w:gridCol w:w="3"/>
        <w:gridCol w:w="1980"/>
        <w:gridCol w:w="3"/>
        <w:gridCol w:w="1638"/>
      </w:tblGrid>
      <w:tr>
        <w:trPr/>
        <w:tc>
          <w:tcPr>
            <w:tcW w:w="7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№</w:t>
            </w:r>
            <w:r>
              <w:rPr>
                <w:color w:val="00000A"/>
                <w:sz w:val="22"/>
                <w:szCs w:val="22"/>
              </w:rPr>
              <w:t>пп</w:t>
            </w:r>
          </w:p>
          <w:p>
            <w:pPr>
              <w:pStyle w:val="Normal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1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tabs>
                <w:tab w:val="left" w:pos="6750" w:leader="none"/>
                <w:tab w:val="center" w:pos="7497" w:leader="none"/>
                <w:tab w:val="left" w:pos="12925" w:leader="none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нахождении мест (площадок) накопления твердых коммунальных отходов</w:t>
            </w:r>
          </w:p>
          <w:p>
            <w:pPr>
              <w:pStyle w:val="Normal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7451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Данные о технических характеристиках мест (площадок) </w:t>
            </w:r>
            <w:r>
              <w:rPr>
                <w:sz w:val="22"/>
                <w:szCs w:val="22"/>
              </w:rPr>
              <w:t>накопления твердых коммунальных отходов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Данные о собственниках </w:t>
            </w:r>
            <w:r>
              <w:rPr>
                <w:sz w:val="22"/>
                <w:szCs w:val="22"/>
              </w:rPr>
              <w:t>мест (площадок) накопления твердых коммунальных отходов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tabs>
                <w:tab w:val="left" w:pos="6750" w:leader="none"/>
                <w:tab w:val="center" w:pos="7497" w:leader="none"/>
                <w:tab w:val="left" w:pos="12925" w:leader="none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Данные об источниках образования</w:t>
            </w:r>
            <w:r>
              <w:rPr>
                <w:sz w:val="22"/>
                <w:szCs w:val="22"/>
              </w:rPr>
              <w:t xml:space="preserve"> твердых коммунальных отходов которые складируются в местах (на площадках) накопления твердых коммунальных отходов</w:t>
            </w:r>
          </w:p>
          <w:p>
            <w:pPr>
              <w:pStyle w:val="Normal"/>
              <w:jc w:val="center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705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3103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1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Площадь контейнерной площадки      (кв.м.)</w:t>
            </w:r>
          </w:p>
        </w:tc>
        <w:tc>
          <w:tcPr>
            <w:tcW w:w="1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Сведения о количестве размещенных и планируемых к размещению контейнеров и бункеров</w:t>
            </w:r>
          </w:p>
        </w:tc>
        <w:tc>
          <w:tcPr>
            <w:tcW w:w="1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Общий объем накопления </w:t>
            </w:r>
            <w:r>
              <w:rPr>
                <w:sz w:val="22"/>
                <w:szCs w:val="22"/>
              </w:rPr>
              <w:t>твердых коммунальных отходов (куб.м.)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Срок вывоза </w:t>
            </w:r>
            <w:r>
              <w:rPr>
                <w:sz w:val="22"/>
                <w:szCs w:val="22"/>
              </w:rPr>
              <w:t>твердых коммунальных отходов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16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</w:tr>
      <w:tr>
        <w:trPr/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Тацинский район, х.Ковылкин, ул.Советская,9</w:t>
            </w:r>
          </w:p>
        </w:tc>
        <w:tc>
          <w:tcPr>
            <w:tcW w:w="1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</w:t>
            </w:r>
          </w:p>
        </w:tc>
        <w:tc>
          <w:tcPr>
            <w:tcW w:w="1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</w:t>
            </w:r>
          </w:p>
        </w:tc>
        <w:tc>
          <w:tcPr>
            <w:tcW w:w="1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0.75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Еженедельно, четверг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МБОУ Ковылкинская СОШ</w:t>
            </w:r>
          </w:p>
        </w:tc>
        <w:tc>
          <w:tcPr>
            <w:tcW w:w="16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МБОУ Ковылкинская СОШ</w:t>
            </w:r>
          </w:p>
        </w:tc>
      </w:tr>
      <w:tr>
        <w:trPr/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Тацинский район, х.Ковылкин, ул.Советская,36</w:t>
            </w:r>
          </w:p>
        </w:tc>
        <w:tc>
          <w:tcPr>
            <w:tcW w:w="1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</w:t>
            </w:r>
          </w:p>
        </w:tc>
        <w:tc>
          <w:tcPr>
            <w:tcW w:w="1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</w:t>
            </w:r>
          </w:p>
        </w:tc>
        <w:tc>
          <w:tcPr>
            <w:tcW w:w="1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0.75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Еженедельно, четверг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МДОУ детский сад «Колосок»</w:t>
            </w:r>
          </w:p>
        </w:tc>
        <w:tc>
          <w:tcPr>
            <w:tcW w:w="16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МДОУ детский сад «Колосок»</w:t>
            </w:r>
          </w:p>
        </w:tc>
      </w:tr>
      <w:tr>
        <w:trPr/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3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Тацинский район, х.Луговой, ул.Молодежная,1</w:t>
            </w:r>
          </w:p>
        </w:tc>
        <w:tc>
          <w:tcPr>
            <w:tcW w:w="1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4</w:t>
            </w:r>
          </w:p>
          <w:p>
            <w:pPr>
              <w:pStyle w:val="Normal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</w:r>
          </w:p>
        </w:tc>
        <w:tc>
          <w:tcPr>
            <w:tcW w:w="1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1,5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Еженедельно, четверг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МБОУ Луговская ООШ</w:t>
            </w:r>
          </w:p>
        </w:tc>
        <w:tc>
          <w:tcPr>
            <w:tcW w:w="16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МБОУ Луговская ООШ</w:t>
            </w:r>
          </w:p>
        </w:tc>
      </w:tr>
      <w:tr>
        <w:trPr/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4</w:t>
            </w:r>
          </w:p>
        </w:tc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Примерно в 500 м. на восток от ориентира: Ростовская область, Тацинский район, х.Ковылкин</w:t>
            </w:r>
          </w:p>
        </w:tc>
        <w:tc>
          <w:tcPr>
            <w:tcW w:w="1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10</w:t>
            </w:r>
          </w:p>
        </w:tc>
        <w:tc>
          <w:tcPr>
            <w:tcW w:w="1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1,5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Еженедельно, четверг</w:t>
            </w:r>
          </w:p>
        </w:tc>
        <w:tc>
          <w:tcPr>
            <w:tcW w:w="19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МО «Ковылкинское сельское поселение»</w:t>
            </w:r>
          </w:p>
        </w:tc>
        <w:tc>
          <w:tcPr>
            <w:tcW w:w="16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Кладбище х.Ковылкин</w:t>
            </w:r>
          </w:p>
        </w:tc>
      </w:tr>
    </w:tbl>
    <w:p>
      <w:pPr>
        <w:pStyle w:val="Normal"/>
        <w:widowControl w:val="false"/>
        <w:suppressAutoHyphens w:val="true"/>
        <w:jc w:val="center"/>
        <w:rPr/>
      </w:pPr>
      <w:r>
        <w:rPr/>
      </w:r>
    </w:p>
    <w:sectPr>
      <w:footerReference w:type="default" r:id="rId2"/>
      <w:type w:val="nextPage"/>
      <w:pgSz w:orient="landscape" w:w="16838" w:h="11906"/>
      <w:pgMar w:left="1134" w:right="851" w:header="0" w:top="283" w:footer="709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7bc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бычный (веб)"/>
    <w:basedOn w:val="Normal"/>
    <w:qFormat/>
    <w:pPr>
      <w:widowControl w:val="false"/>
      <w:suppressAutoHyphens w:val="true"/>
      <w:spacing w:before="100" w:after="100"/>
      <w:ind w:firstLine="567"/>
      <w:jc w:val="both"/>
    </w:pPr>
    <w:rPr>
      <w:rFonts w:eastAsia="Lucida Sans Unicode"/>
      <w:sz w:val="18"/>
      <w:szCs w:val="20"/>
    </w:rPr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Header"/>
    <w:basedOn w:val="Normal"/>
    <w:pPr/>
    <w:rPr/>
  </w:style>
  <w:style w:type="paragraph" w:styleId="Style22">
    <w:name w:val="Заголовок таблицы"/>
    <w:basedOn w:val="Style20"/>
    <w:qFormat/>
    <w:pPr/>
    <w:rPr/>
  </w:style>
  <w:style w:type="paragraph" w:styleId="Style23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LibreOffice/5.3.3.2$Windows_X86_64 LibreOffice_project/3d9a8b4b4e538a85e0782bd6c2d430bafe583448</Application>
  <Pages>2</Pages>
  <Words>297</Words>
  <Characters>2168</Characters>
  <CharactersWithSpaces>2769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2018-11-02T12:23:00Z</dcterms:created>
  <dc:creator>COMP3</dc:creator>
  <dc:description/>
  <dc:language>ru-RU</dc:language>
  <cp:lastModifiedBy/>
  <dcterms:modified xsi:type="dcterms:W3CDTF">2019-05-29T11:27:21Z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